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C" w:rsidRPr="00CB66EC" w:rsidRDefault="00CB66EC" w:rsidP="009573D4">
      <w:pPr>
        <w:jc w:val="center"/>
        <w:rPr>
          <w:b/>
        </w:rPr>
      </w:pPr>
      <w:bookmarkStart w:id="0" w:name="_GoBack"/>
      <w:bookmarkEnd w:id="0"/>
      <w:r w:rsidRPr="00CB66EC">
        <w:rPr>
          <w:b/>
        </w:rPr>
        <w:t>Správa</w:t>
      </w:r>
    </w:p>
    <w:p w:rsidR="00CB66EC" w:rsidRPr="00CB66EC" w:rsidRDefault="00CB66EC" w:rsidP="009573D4">
      <w:pPr>
        <w:jc w:val="center"/>
        <w:rPr>
          <w:b/>
        </w:rPr>
      </w:pPr>
      <w:r>
        <w:rPr>
          <w:b/>
        </w:rPr>
        <w:t>o</w:t>
      </w:r>
      <w:r w:rsidRPr="00CB66EC">
        <w:rPr>
          <w:b/>
        </w:rPr>
        <w:t> výsledkoch a podmienkach výchovno-vzdelávacej činnosti</w:t>
      </w:r>
    </w:p>
    <w:p w:rsidR="00CB66EC" w:rsidRPr="00CB66EC" w:rsidRDefault="00CB66EC" w:rsidP="009573D4">
      <w:pPr>
        <w:jc w:val="center"/>
        <w:rPr>
          <w:b/>
        </w:rPr>
      </w:pPr>
      <w:r w:rsidRPr="00CB66EC">
        <w:rPr>
          <w:b/>
        </w:rPr>
        <w:t>Základnej umeleckej školy</w:t>
      </w:r>
    </w:p>
    <w:p w:rsidR="00CB66EC" w:rsidRPr="00CB66EC" w:rsidRDefault="00CB66EC" w:rsidP="009573D4">
      <w:pPr>
        <w:jc w:val="center"/>
        <w:rPr>
          <w:b/>
        </w:rPr>
      </w:pPr>
      <w:r>
        <w:rPr>
          <w:b/>
        </w:rPr>
        <w:t>z</w:t>
      </w:r>
      <w:r w:rsidRPr="00CB66EC">
        <w:rPr>
          <w:b/>
        </w:rPr>
        <w:t>a školský rok 20</w:t>
      </w:r>
      <w:r w:rsidR="001330D5">
        <w:rPr>
          <w:b/>
        </w:rPr>
        <w:t>1</w:t>
      </w:r>
      <w:r w:rsidR="00DE0EE2">
        <w:rPr>
          <w:b/>
        </w:rPr>
        <w:t>8</w:t>
      </w:r>
      <w:r w:rsidR="001330D5">
        <w:rPr>
          <w:b/>
        </w:rPr>
        <w:t>/201</w:t>
      </w:r>
      <w:r w:rsidR="00DE0EE2">
        <w:rPr>
          <w:b/>
        </w:rPr>
        <w:t>9</w:t>
      </w:r>
    </w:p>
    <w:p w:rsidR="00CB66EC" w:rsidRPr="00CB66EC" w:rsidRDefault="00CB66EC" w:rsidP="009573D4">
      <w:pPr>
        <w:jc w:val="center"/>
        <w:rPr>
          <w:b/>
        </w:rPr>
      </w:pPr>
    </w:p>
    <w:p w:rsidR="00CB66EC" w:rsidRDefault="00CB66EC" w:rsidP="009573D4">
      <w:pPr>
        <w:jc w:val="center"/>
      </w:pPr>
    </w:p>
    <w:p w:rsidR="00CB66EC" w:rsidRDefault="00CB66EC" w:rsidP="009573D4">
      <w:pPr>
        <w:jc w:val="center"/>
      </w:pPr>
    </w:p>
    <w:p w:rsidR="00CB66EC" w:rsidRPr="00CB66EC" w:rsidRDefault="00CB66EC" w:rsidP="00CB66EC">
      <w:pPr>
        <w:rPr>
          <w:b/>
          <w:u w:val="single"/>
        </w:rPr>
      </w:pPr>
      <w:r w:rsidRPr="00CB66EC">
        <w:rPr>
          <w:b/>
          <w:u w:val="single"/>
        </w:rPr>
        <w:t>Predkladá:</w:t>
      </w:r>
    </w:p>
    <w:p w:rsidR="00CB66EC" w:rsidRDefault="00CB66EC" w:rsidP="00CB66EC"/>
    <w:p w:rsidR="00CB66EC" w:rsidRDefault="00DE0EE2" w:rsidP="00CB66EC">
      <w:r>
        <w:t>Mgr. Peter Stupavský</w:t>
      </w:r>
    </w:p>
    <w:p w:rsidR="00CB66EC" w:rsidRPr="00CB66EC" w:rsidRDefault="00DE0EE2" w:rsidP="00CB66EC">
      <w:r>
        <w:t>riaditeľ</w:t>
      </w:r>
      <w:r w:rsidR="00CB66EC">
        <w:t xml:space="preserve"> ZUŠ</w:t>
      </w: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Pr="00452421" w:rsidRDefault="00CB66EC" w:rsidP="00CB66EC"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452421">
        <w:t>Prerokované v </w:t>
      </w:r>
      <w:r w:rsidR="003B6034" w:rsidRPr="00452421">
        <w:t>p</w:t>
      </w:r>
      <w:r w:rsidRPr="00452421">
        <w:t xml:space="preserve">edagogickej rade školy </w:t>
      </w:r>
    </w:p>
    <w:p w:rsidR="00CB66EC" w:rsidRPr="00452421" w:rsidRDefault="00E14508" w:rsidP="00CB66EC">
      <w:r w:rsidRPr="00452421">
        <w:tab/>
      </w:r>
      <w:r w:rsidRPr="00452421">
        <w:tab/>
      </w:r>
      <w:r w:rsidRPr="00452421">
        <w:tab/>
      </w:r>
      <w:r w:rsidRPr="00452421">
        <w:tab/>
      </w:r>
      <w:r w:rsidRPr="00452421">
        <w:tab/>
      </w:r>
      <w:r w:rsidRPr="00452421">
        <w:tab/>
        <w:t xml:space="preserve">dňa </w:t>
      </w:r>
      <w:r w:rsidR="00452421" w:rsidRPr="00452421">
        <w:t>27</w:t>
      </w:r>
      <w:r w:rsidR="00EF141C" w:rsidRPr="00452421">
        <w:t>.</w:t>
      </w:r>
      <w:r w:rsidR="00452421" w:rsidRPr="00452421">
        <w:t>8</w:t>
      </w:r>
      <w:r w:rsidR="00FB3805" w:rsidRPr="00452421">
        <w:t>.201</w:t>
      </w:r>
      <w:r w:rsidR="00452421" w:rsidRPr="00452421">
        <w:t>9</w:t>
      </w:r>
      <w:r w:rsidR="003B6034" w:rsidRPr="00452421">
        <w:t xml:space="preserve"> a v Rade školy </w:t>
      </w:r>
      <w:r w:rsidR="00452421" w:rsidRPr="00452421">
        <w:t>9</w:t>
      </w:r>
      <w:r w:rsidR="003B6034" w:rsidRPr="00452421">
        <w:t>.</w:t>
      </w:r>
      <w:r w:rsidR="00452421" w:rsidRPr="00452421">
        <w:t>10</w:t>
      </w:r>
      <w:r w:rsidR="003B6034" w:rsidRPr="00452421">
        <w:t>.201</w:t>
      </w:r>
      <w:r w:rsidR="00452421" w:rsidRPr="00452421">
        <w:t>9</w:t>
      </w:r>
    </w:p>
    <w:p w:rsidR="00CB66EC" w:rsidRPr="00452421" w:rsidRDefault="00CB66EC" w:rsidP="00CB66EC"/>
    <w:p w:rsidR="00CB66EC" w:rsidRDefault="00CB66EC" w:rsidP="00CB66E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BFD">
        <w:rPr>
          <w:b/>
          <w:u w:val="single"/>
        </w:rPr>
        <w:t>Vyjadrenie rady školy: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6A1BFD" w:rsidRDefault="006A1BFD" w:rsidP="00CB66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á l i ť</w:t>
      </w:r>
    </w:p>
    <w:p w:rsidR="006A1BFD" w:rsidRDefault="006A1BFD" w:rsidP="00CB66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Správu o výsledkoch a podmienkach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výchovno-vzdelávacej činnosti</w:t>
      </w:r>
    </w:p>
    <w:p w:rsidR="006A1BFD" w:rsidRDefault="002843AB" w:rsidP="00CB66EC">
      <w:r>
        <w:tab/>
      </w:r>
      <w:r>
        <w:tab/>
      </w:r>
      <w:r>
        <w:tab/>
      </w:r>
      <w:r>
        <w:tab/>
      </w:r>
      <w:r>
        <w:tab/>
      </w:r>
      <w:r>
        <w:tab/>
        <w:t>ZUŠ za školský rok 201</w:t>
      </w:r>
      <w:r w:rsidR="009A4228">
        <w:t>8</w:t>
      </w:r>
      <w:r>
        <w:t>/201</w:t>
      </w:r>
      <w:r w:rsidR="009A4228">
        <w:t>9</w:t>
      </w:r>
    </w:p>
    <w:p w:rsidR="006A1BFD" w:rsidRDefault="006A1BFD" w:rsidP="00CB66EC">
      <w:r>
        <w:tab/>
      </w:r>
    </w:p>
    <w:p w:rsidR="006A1BFD" w:rsidRPr="00446DD5" w:rsidRDefault="00446DD5" w:rsidP="00CB66EC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315D38">
        <w:tab/>
        <w:t xml:space="preserve">Mgr. Jana </w:t>
      </w:r>
      <w:proofErr w:type="spellStart"/>
      <w:r w:rsidR="00315D38">
        <w:t>Michaliková</w:t>
      </w:r>
      <w:proofErr w:type="spellEnd"/>
    </w:p>
    <w:p w:rsidR="006A1BFD" w:rsidRPr="00315D38" w:rsidRDefault="006A1BFD" w:rsidP="00CB66EC"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315D38">
        <w:t>predseda Rady školy pri ZUŠ, Poštová 809,</w:t>
      </w:r>
    </w:p>
    <w:p w:rsidR="006A1BFD" w:rsidRPr="00315D38" w:rsidRDefault="006A1BFD" w:rsidP="00CB66EC">
      <w:r w:rsidRPr="00315D38">
        <w:tab/>
      </w:r>
      <w:r w:rsidRPr="00315D38">
        <w:tab/>
      </w:r>
      <w:r w:rsidRPr="00315D38">
        <w:tab/>
      </w:r>
      <w:r w:rsidRPr="00315D38">
        <w:tab/>
      </w:r>
      <w:r w:rsidRPr="00315D38">
        <w:tab/>
      </w:r>
      <w:r w:rsidRPr="00315D38">
        <w:tab/>
        <w:t>020 01  Púchov</w:t>
      </w:r>
    </w:p>
    <w:p w:rsidR="006A1BFD" w:rsidRPr="00315D38" w:rsidRDefault="006A1BFD" w:rsidP="00CB66EC"/>
    <w:p w:rsidR="006A1BFD" w:rsidRDefault="006A1BFD" w:rsidP="00CB66EC"/>
    <w:p w:rsidR="006A1BFD" w:rsidRDefault="006A1BFD" w:rsidP="00CB66EC"/>
    <w:p w:rsidR="006A1BFD" w:rsidRDefault="006A1BFD" w:rsidP="00CB66E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Stanovisko zriaďovateľa:</w:t>
      </w:r>
    </w:p>
    <w:p w:rsidR="006A1BFD" w:rsidRDefault="006A1BFD" w:rsidP="00CB66EC">
      <w:pPr>
        <w:rPr>
          <w:b/>
          <w:u w:val="single"/>
        </w:rPr>
      </w:pP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Mesto Púchov</w:t>
      </w:r>
    </w:p>
    <w:p w:rsidR="006A1BFD" w:rsidRDefault="006A1BFD" w:rsidP="00CB66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6A1BFD" w:rsidRDefault="006A1BFD" w:rsidP="00CB66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Správu o výsledkoch a podmienkach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výchovno-vzdelávacej činnosti ZUŠ</w:t>
      </w:r>
    </w:p>
    <w:p w:rsidR="006A1BFD" w:rsidRDefault="002843AB" w:rsidP="00CB66EC">
      <w:r>
        <w:tab/>
      </w:r>
      <w:r>
        <w:tab/>
      </w:r>
      <w:r>
        <w:tab/>
      </w:r>
      <w:r>
        <w:tab/>
      </w:r>
      <w:r>
        <w:tab/>
      </w:r>
      <w:r>
        <w:tab/>
        <w:t>za školský rok 201</w:t>
      </w:r>
      <w:r w:rsidR="009A4228">
        <w:t>8</w:t>
      </w:r>
      <w:r>
        <w:t>/201</w:t>
      </w:r>
      <w:r w:rsidR="009A4228">
        <w:t>9</w:t>
      </w:r>
    </w:p>
    <w:p w:rsidR="006A1BFD" w:rsidRDefault="006A1BFD" w:rsidP="00CB66EC"/>
    <w:p w:rsidR="006A1BFD" w:rsidRDefault="006A1BFD" w:rsidP="00CB66EC"/>
    <w:p w:rsidR="006A1BFD" w:rsidRDefault="006A1BFD" w:rsidP="00CB66EC"/>
    <w:p w:rsidR="006A1BFD" w:rsidRDefault="006A1BFD" w:rsidP="00CB66EC">
      <w:r>
        <w:tab/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</w:p>
    <w:p w:rsidR="006A1BFD" w:rsidRDefault="006A1BFD" w:rsidP="00CB66EC">
      <w:r>
        <w:tab/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za zriaďovateľa</w:t>
      </w:r>
    </w:p>
    <w:p w:rsidR="006A1BFD" w:rsidRPr="006A1BFD" w:rsidRDefault="006A1BFD" w:rsidP="00CB66EC"/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9573D4" w:rsidRPr="009765D1" w:rsidRDefault="009573D4" w:rsidP="009573D4">
      <w:pPr>
        <w:jc w:val="center"/>
        <w:rPr>
          <w:b/>
          <w:sz w:val="32"/>
          <w:szCs w:val="32"/>
          <w:u w:val="single"/>
        </w:rPr>
      </w:pPr>
      <w:r w:rsidRPr="009765D1">
        <w:rPr>
          <w:b/>
          <w:sz w:val="32"/>
          <w:szCs w:val="32"/>
          <w:u w:val="single"/>
        </w:rPr>
        <w:lastRenderedPageBreak/>
        <w:t>Základná umelecká škola, Poštová 809, 020 01  Púchov</w:t>
      </w:r>
    </w:p>
    <w:p w:rsidR="009573D4" w:rsidRPr="009765D1" w:rsidRDefault="009573D4" w:rsidP="009573D4">
      <w:pPr>
        <w:jc w:val="center"/>
        <w:rPr>
          <w:b/>
          <w:sz w:val="32"/>
          <w:szCs w:val="32"/>
          <w:u w:val="single"/>
        </w:rPr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Pr="009765D1" w:rsidRDefault="009573D4" w:rsidP="009573D4">
      <w:pPr>
        <w:jc w:val="center"/>
        <w:rPr>
          <w:b/>
          <w:sz w:val="40"/>
          <w:szCs w:val="40"/>
        </w:rPr>
      </w:pPr>
      <w:r w:rsidRPr="009765D1">
        <w:rPr>
          <w:b/>
          <w:sz w:val="40"/>
          <w:szCs w:val="40"/>
        </w:rPr>
        <w:t>Hodnotiaca</w:t>
      </w:r>
      <w:r w:rsidR="002843AB">
        <w:rPr>
          <w:b/>
          <w:sz w:val="40"/>
          <w:szCs w:val="40"/>
        </w:rPr>
        <w:t xml:space="preserve"> správa za školský rok 201</w:t>
      </w:r>
      <w:r w:rsidR="009A4228">
        <w:rPr>
          <w:b/>
          <w:sz w:val="40"/>
          <w:szCs w:val="40"/>
        </w:rPr>
        <w:t>8</w:t>
      </w:r>
      <w:r w:rsidR="002843AB">
        <w:rPr>
          <w:b/>
          <w:sz w:val="40"/>
          <w:szCs w:val="40"/>
        </w:rPr>
        <w:t>/201</w:t>
      </w:r>
      <w:r w:rsidR="009A4228">
        <w:rPr>
          <w:b/>
          <w:sz w:val="40"/>
          <w:szCs w:val="40"/>
        </w:rPr>
        <w:t>9</w:t>
      </w: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6804C1" w:rsidP="009573D4">
      <w:r>
        <w:t xml:space="preserve">V Púchove, dňa </w:t>
      </w:r>
      <w:r w:rsidR="009C0E40" w:rsidRPr="00452421">
        <w:t>26</w:t>
      </w:r>
      <w:r w:rsidR="001330D5" w:rsidRPr="00452421">
        <w:t>.</w:t>
      </w:r>
      <w:r w:rsidR="00452421" w:rsidRPr="00452421">
        <w:t>8</w:t>
      </w:r>
      <w:r w:rsidR="002843AB" w:rsidRPr="00452421">
        <w:t>.201</w:t>
      </w:r>
      <w:r w:rsidR="009C0E40" w:rsidRPr="00452421">
        <w:t>8</w:t>
      </w:r>
      <w:r w:rsidR="009A4228" w:rsidRPr="00452421">
        <w:tab/>
      </w:r>
      <w:r w:rsidR="009A4228" w:rsidRPr="00452421">
        <w:tab/>
      </w:r>
      <w:r w:rsidR="009A4228">
        <w:tab/>
      </w:r>
      <w:r w:rsidR="009A4228">
        <w:tab/>
      </w:r>
      <w:r w:rsidR="009A4228">
        <w:tab/>
      </w:r>
      <w:r w:rsidR="009A4228">
        <w:tab/>
        <w:t>Mgr. Peter Stupavský</w:t>
      </w:r>
    </w:p>
    <w:p w:rsidR="009573D4" w:rsidRDefault="009573D4" w:rsidP="00957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4228">
        <w:t xml:space="preserve">  riaditeľ</w:t>
      </w:r>
      <w:r>
        <w:t xml:space="preserve"> školy</w:t>
      </w:r>
    </w:p>
    <w:p w:rsidR="009573D4" w:rsidRDefault="009573D4" w:rsidP="009573D4"/>
    <w:p w:rsidR="00281348" w:rsidRDefault="00281348" w:rsidP="009573D4">
      <w:pPr>
        <w:jc w:val="center"/>
        <w:rPr>
          <w:b/>
          <w:u w:val="single"/>
        </w:rPr>
      </w:pPr>
    </w:p>
    <w:p w:rsidR="00281348" w:rsidRDefault="00281348" w:rsidP="009573D4">
      <w:pPr>
        <w:jc w:val="center"/>
        <w:rPr>
          <w:b/>
          <w:u w:val="single"/>
        </w:rPr>
      </w:pPr>
    </w:p>
    <w:p w:rsidR="009573D4" w:rsidRPr="009765D1" w:rsidRDefault="009573D4" w:rsidP="009573D4">
      <w:pPr>
        <w:jc w:val="center"/>
        <w:rPr>
          <w:b/>
          <w:u w:val="single"/>
        </w:rPr>
      </w:pPr>
      <w:r w:rsidRPr="009765D1">
        <w:rPr>
          <w:b/>
          <w:u w:val="single"/>
        </w:rPr>
        <w:lastRenderedPageBreak/>
        <w:t>Základná umelecká škola, Poštová 809, 020 01  Púchov</w:t>
      </w:r>
    </w:p>
    <w:p w:rsidR="009573D4" w:rsidRDefault="009573D4" w:rsidP="009573D4"/>
    <w:p w:rsidR="009573D4" w:rsidRDefault="009573D4" w:rsidP="009573D4"/>
    <w:p w:rsidR="009573D4" w:rsidRPr="009765D1" w:rsidRDefault="009573D4" w:rsidP="009573D4">
      <w:pPr>
        <w:jc w:val="center"/>
        <w:rPr>
          <w:b/>
        </w:rPr>
      </w:pPr>
    </w:p>
    <w:p w:rsidR="009573D4" w:rsidRDefault="009573D4" w:rsidP="009573D4">
      <w:pPr>
        <w:jc w:val="center"/>
        <w:rPr>
          <w:b/>
        </w:rPr>
      </w:pPr>
      <w:r w:rsidRPr="009765D1">
        <w:rPr>
          <w:b/>
        </w:rPr>
        <w:t>Hodnotiaca</w:t>
      </w:r>
      <w:r w:rsidR="004A595B">
        <w:rPr>
          <w:b/>
        </w:rPr>
        <w:t xml:space="preserve"> </w:t>
      </w:r>
      <w:r w:rsidR="006804C1">
        <w:rPr>
          <w:b/>
        </w:rPr>
        <w:t>správa za školský rok 201</w:t>
      </w:r>
      <w:r w:rsidR="009A4228">
        <w:rPr>
          <w:b/>
        </w:rPr>
        <w:t>8</w:t>
      </w:r>
      <w:r w:rsidR="00E55A2C">
        <w:rPr>
          <w:b/>
        </w:rPr>
        <w:t>/201</w:t>
      </w:r>
      <w:r w:rsidR="009A4228">
        <w:rPr>
          <w:b/>
        </w:rPr>
        <w:t>9</w:t>
      </w:r>
    </w:p>
    <w:p w:rsidR="00E14508" w:rsidRDefault="00E14508" w:rsidP="009573D4">
      <w:pPr>
        <w:jc w:val="center"/>
      </w:pPr>
    </w:p>
    <w:p w:rsidR="00E14508" w:rsidRPr="00E14508" w:rsidRDefault="00710EDD" w:rsidP="00CA29D2">
      <w:pPr>
        <w:numPr>
          <w:ilvl w:val="0"/>
          <w:numId w:val="3"/>
        </w:numPr>
        <w:rPr>
          <w:b/>
        </w:rPr>
      </w:pPr>
      <w:r>
        <w:rPr>
          <w:b/>
        </w:rPr>
        <w:t>Identifikačné údaje o škole:</w:t>
      </w:r>
    </w:p>
    <w:p w:rsidR="00E14508" w:rsidRDefault="00E14508" w:rsidP="00E14508"/>
    <w:p w:rsidR="00E14508" w:rsidRDefault="00E14508" w:rsidP="00E14508">
      <w:r>
        <w:t xml:space="preserve">a) </w:t>
      </w:r>
      <w:r>
        <w:tab/>
      </w:r>
      <w:r w:rsidRPr="00E14508">
        <w:t>Názov školy: Základná umelecká škola</w:t>
      </w:r>
    </w:p>
    <w:p w:rsidR="00052838" w:rsidRPr="00E14508" w:rsidRDefault="00052838" w:rsidP="00E14508"/>
    <w:p w:rsidR="00E14508" w:rsidRPr="00E14508" w:rsidRDefault="00E14508" w:rsidP="00E14508">
      <w:pPr>
        <w:ind w:firstLine="708"/>
      </w:pPr>
      <w:r w:rsidRPr="00E14508">
        <w:t>Adresa školy: Poštová 809</w:t>
      </w:r>
      <w:r w:rsidR="009A4228">
        <w:t>/1</w:t>
      </w:r>
      <w:r w:rsidRPr="00E14508">
        <w:t>, 020 01  Púchov</w:t>
      </w:r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 xml:space="preserve">Tel. číslo: 042/4631681,  </w:t>
      </w:r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 xml:space="preserve">E-mail: </w:t>
      </w:r>
      <w:hyperlink r:id="rId6" w:history="1">
        <w:r w:rsidRPr="00E14508">
          <w:rPr>
            <w:rStyle w:val="Hypertextovprepojenie"/>
          </w:rPr>
          <w:t>zuspuchov@gmail.com</w:t>
        </w:r>
      </w:hyperlink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>Internetová adresa: zuspuchov.sk</w:t>
      </w:r>
    </w:p>
    <w:p w:rsidR="00052838" w:rsidRDefault="00052838" w:rsidP="00E14508">
      <w:pPr>
        <w:ind w:firstLine="708"/>
      </w:pPr>
    </w:p>
    <w:p w:rsidR="009573D4" w:rsidRDefault="00E14508" w:rsidP="00E14508">
      <w:pPr>
        <w:ind w:firstLine="708"/>
      </w:pPr>
      <w:r w:rsidRPr="00E14508">
        <w:t>Zriaďovateľ: Mesto Púchov</w:t>
      </w:r>
      <w:r w:rsidR="00984BBF">
        <w:t>, Štefánikova 821/21, 020 18  Púchov</w:t>
      </w:r>
    </w:p>
    <w:p w:rsidR="0016305C" w:rsidRDefault="0016305C" w:rsidP="00E14508">
      <w:pPr>
        <w:ind w:firstLine="708"/>
      </w:pPr>
    </w:p>
    <w:p w:rsidR="00E14508" w:rsidRDefault="00E14508" w:rsidP="00E14508">
      <w:pPr>
        <w:ind w:firstLine="708"/>
      </w:pPr>
      <w:r>
        <w:t xml:space="preserve">Mená vedúcich zamestnancov a ich funkcie: Mgr. </w:t>
      </w:r>
      <w:r w:rsidR="009A4228">
        <w:t>Peter Stupavský</w:t>
      </w:r>
      <w:r>
        <w:t>, riaditeľ ZUŠ</w:t>
      </w:r>
    </w:p>
    <w:p w:rsidR="00E14508" w:rsidRDefault="00E14508" w:rsidP="00E14508">
      <w:pPr>
        <w:ind w:left="4248" w:firstLine="708"/>
      </w:pPr>
      <w:r>
        <w:t xml:space="preserve"> Mgr. </w:t>
      </w:r>
      <w:r w:rsidR="009A4228">
        <w:t xml:space="preserve">Zuzana </w:t>
      </w:r>
      <w:proofErr w:type="spellStart"/>
      <w:r w:rsidR="009A4228">
        <w:t>Kredatusová</w:t>
      </w:r>
      <w:proofErr w:type="spellEnd"/>
      <w:r>
        <w:t>, zástupca RŠ</w:t>
      </w:r>
    </w:p>
    <w:p w:rsidR="0016305C" w:rsidRDefault="0016305C" w:rsidP="00E14508">
      <w:pPr>
        <w:ind w:left="4248" w:firstLine="708"/>
      </w:pPr>
    </w:p>
    <w:p w:rsidR="00E14508" w:rsidRDefault="00E14508" w:rsidP="00E14508">
      <w:r>
        <w:tab/>
        <w:t xml:space="preserve">Rada školy: </w:t>
      </w:r>
      <w:r w:rsidR="009C0E40">
        <w:tab/>
      </w:r>
      <w:r w:rsidR="009C0E40" w:rsidRPr="00315D38">
        <w:t xml:space="preserve">Mgr. </w:t>
      </w:r>
      <w:r w:rsidR="00315D38">
        <w:t xml:space="preserve">Jana </w:t>
      </w:r>
      <w:proofErr w:type="spellStart"/>
      <w:r w:rsidR="00315D38">
        <w:t>Michaliková</w:t>
      </w:r>
      <w:proofErr w:type="spellEnd"/>
      <w:r w:rsidR="00315D38">
        <w:t>, pedagogický zamestnanec</w:t>
      </w:r>
      <w:r w:rsidR="00446DD5">
        <w:rPr>
          <w:color w:val="FF0000"/>
        </w:rPr>
        <w:t xml:space="preserve"> </w:t>
      </w:r>
    </w:p>
    <w:p w:rsidR="0016305C" w:rsidRDefault="00315D38" w:rsidP="00E14508">
      <w:r>
        <w:tab/>
      </w:r>
      <w:r>
        <w:tab/>
      </w:r>
      <w:r>
        <w:tab/>
        <w:t xml:space="preserve">Mgr. Mária </w:t>
      </w:r>
      <w:proofErr w:type="spellStart"/>
      <w:r>
        <w:t>Olšáková</w:t>
      </w:r>
      <w:proofErr w:type="spellEnd"/>
      <w:r w:rsidR="0016305C">
        <w:t>, pedagogický zamestnanec</w:t>
      </w:r>
    </w:p>
    <w:p w:rsidR="0016305C" w:rsidRDefault="0016305C" w:rsidP="00E14508">
      <w:r>
        <w:tab/>
      </w:r>
      <w:r>
        <w:tab/>
      </w:r>
      <w:r>
        <w:tab/>
        <w:t xml:space="preserve">Anna </w:t>
      </w:r>
      <w:proofErr w:type="spellStart"/>
      <w:r>
        <w:t>Zubeková</w:t>
      </w:r>
      <w:proofErr w:type="spellEnd"/>
      <w:r>
        <w:t>, nepedagogický zamestnanec</w:t>
      </w:r>
    </w:p>
    <w:p w:rsidR="0016305C" w:rsidRDefault="00EB0A3D" w:rsidP="00E14508">
      <w:r>
        <w:tab/>
      </w:r>
      <w:r>
        <w:tab/>
      </w:r>
      <w:r>
        <w:tab/>
        <w:t>Mgr. Ivana Vančová</w:t>
      </w:r>
      <w:r w:rsidR="0016305C">
        <w:t>, za zriaďovateľa</w:t>
      </w:r>
    </w:p>
    <w:p w:rsidR="0016305C" w:rsidRDefault="0016305C" w:rsidP="00E14508">
      <w:r>
        <w:tab/>
      </w:r>
      <w:r>
        <w:tab/>
      </w:r>
      <w:r>
        <w:tab/>
        <w:t xml:space="preserve">Mgr. Peter </w:t>
      </w:r>
      <w:proofErr w:type="spellStart"/>
      <w:r>
        <w:t>Bílik</w:t>
      </w:r>
      <w:proofErr w:type="spellEnd"/>
      <w:r>
        <w:t>, poslanec</w:t>
      </w:r>
    </w:p>
    <w:p w:rsidR="0016305C" w:rsidRDefault="00FB3805" w:rsidP="00E14508">
      <w:r>
        <w:tab/>
      </w:r>
      <w:r>
        <w:tab/>
      </w:r>
      <w:r>
        <w:tab/>
        <w:t>Roman Hvizdák</w:t>
      </w:r>
      <w:r w:rsidR="0016305C">
        <w:t>, poslanec</w:t>
      </w:r>
    </w:p>
    <w:p w:rsidR="0016305C" w:rsidRDefault="00FB3805" w:rsidP="00E14508">
      <w:r>
        <w:tab/>
      </w:r>
      <w:r>
        <w:tab/>
      </w:r>
      <w:r>
        <w:tab/>
        <w:t>Irena Kováčiková, poslankyňa</w:t>
      </w:r>
    </w:p>
    <w:p w:rsidR="0016305C" w:rsidRDefault="00FB3805" w:rsidP="00E14508">
      <w:r>
        <w:tab/>
      </w:r>
      <w:r>
        <w:tab/>
      </w:r>
      <w:r>
        <w:tab/>
        <w:t xml:space="preserve">Adriana </w:t>
      </w:r>
      <w:proofErr w:type="spellStart"/>
      <w:r>
        <w:t>Martikáňová</w:t>
      </w:r>
      <w:proofErr w:type="spellEnd"/>
      <w:r w:rsidR="0016305C">
        <w:t>, za rodičov</w:t>
      </w:r>
    </w:p>
    <w:p w:rsidR="0016305C" w:rsidRPr="009A4228" w:rsidRDefault="00EB0A3D" w:rsidP="00E14508">
      <w:pPr>
        <w:rPr>
          <w:color w:val="FF0000"/>
        </w:rPr>
      </w:pPr>
      <w:r>
        <w:tab/>
      </w:r>
      <w:r>
        <w:tab/>
      </w:r>
      <w:r>
        <w:tab/>
      </w:r>
      <w:r w:rsidR="00452421">
        <w:t>Oľga Repková</w:t>
      </w:r>
      <w:r w:rsidR="0016305C" w:rsidRPr="00452421">
        <w:t>, za rodičov</w:t>
      </w:r>
    </w:p>
    <w:p w:rsidR="0016305C" w:rsidRDefault="0016305C" w:rsidP="00E14508">
      <w:r>
        <w:tab/>
      </w:r>
      <w:r>
        <w:tab/>
      </w:r>
      <w:r>
        <w:tab/>
        <w:t xml:space="preserve">Mgr. Tatiana </w:t>
      </w:r>
      <w:proofErr w:type="spellStart"/>
      <w:r>
        <w:t>Hloušková</w:t>
      </w:r>
      <w:proofErr w:type="spellEnd"/>
      <w:r>
        <w:t>, za rodičov</w:t>
      </w:r>
    </w:p>
    <w:p w:rsidR="0016305C" w:rsidRDefault="00EB0A3D" w:rsidP="00E14508">
      <w:r>
        <w:tab/>
      </w:r>
      <w:r>
        <w:tab/>
      </w:r>
      <w:r>
        <w:tab/>
        <w:t xml:space="preserve">Martina </w:t>
      </w:r>
      <w:proofErr w:type="spellStart"/>
      <w:r>
        <w:t>Crkoňová</w:t>
      </w:r>
      <w:proofErr w:type="spellEnd"/>
      <w:r w:rsidR="0016305C">
        <w:t>, za rodičov</w:t>
      </w:r>
    </w:p>
    <w:p w:rsidR="0016305C" w:rsidRDefault="0016305C" w:rsidP="00E14508"/>
    <w:p w:rsidR="0016305C" w:rsidRDefault="0016305C" w:rsidP="00E14508">
      <w:r>
        <w:tab/>
      </w:r>
    </w:p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9573D4" w:rsidRDefault="00984BBF" w:rsidP="009573D4">
      <w:pPr>
        <w:rPr>
          <w:b/>
        </w:rPr>
      </w:pPr>
      <w:r w:rsidRPr="00EB0A3D">
        <w:rPr>
          <w:b/>
        </w:rPr>
        <w:lastRenderedPageBreak/>
        <w:t>b) Údaje o počte žiakov</w:t>
      </w:r>
      <w:r w:rsidR="0016305C" w:rsidRPr="00EB0A3D">
        <w:rPr>
          <w:b/>
        </w:rPr>
        <w:t xml:space="preserve">: </w:t>
      </w:r>
    </w:p>
    <w:p w:rsidR="009C0E40" w:rsidRDefault="009C0E40" w:rsidP="009573D4">
      <w:pPr>
        <w:rPr>
          <w:b/>
        </w:rPr>
      </w:pPr>
    </w:p>
    <w:p w:rsidR="009A4228" w:rsidRPr="009A4228" w:rsidRDefault="009A4228" w:rsidP="009A4228">
      <w:pPr>
        <w:tabs>
          <w:tab w:val="left" w:pos="2268"/>
          <w:tab w:val="left" w:pos="9072"/>
        </w:tabs>
        <w:spacing w:after="120" w:line="276" w:lineRule="auto"/>
        <w:ind w:firstLine="720"/>
        <w:jc w:val="center"/>
        <w:rPr>
          <w:rFonts w:ascii="Calibri" w:hAnsi="Calibri"/>
          <w:b/>
          <w:sz w:val="28"/>
          <w:szCs w:val="28"/>
          <w:u w:val="single"/>
          <w:lang w:eastAsia="en-US"/>
        </w:rPr>
      </w:pPr>
      <w:r w:rsidRPr="009A4228">
        <w:rPr>
          <w:rFonts w:ascii="Calibri" w:hAnsi="Calibri"/>
          <w:b/>
          <w:sz w:val="28"/>
          <w:szCs w:val="28"/>
          <w:u w:val="single"/>
          <w:lang w:eastAsia="en-US"/>
        </w:rPr>
        <w:t>Základná umelecká škola Poštová 809, 020 01 Púchov</w:t>
      </w:r>
    </w:p>
    <w:p w:rsidR="009A4228" w:rsidRPr="009A4228" w:rsidRDefault="009A4228" w:rsidP="009A4228">
      <w:pPr>
        <w:spacing w:after="12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Celkový stav žiakov v ZUŠ 15.09.2018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 xml:space="preserve">Hudobný odbor                                                                                   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PŠ: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  61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I. stupeň: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332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</w:p>
    <w:p w:rsidR="009A4228" w:rsidRPr="009A4228" w:rsidRDefault="009A4228" w:rsidP="009A4228">
      <w:pPr>
        <w:tabs>
          <w:tab w:val="right" w:pos="2268"/>
        </w:tabs>
        <w:spacing w:after="120"/>
        <w:ind w:left="1559" w:hanging="1559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II. stupeň:       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19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ind w:left="1560" w:hanging="156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ŠPD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2</w:t>
      </w:r>
      <w:r w:rsidRPr="009A4228">
        <w:rPr>
          <w:rFonts w:ascii="Calibri" w:hAnsi="Calibri"/>
          <w:sz w:val="22"/>
          <w:szCs w:val="22"/>
          <w:lang w:eastAsia="en-US"/>
        </w:rPr>
        <w:tab/>
      </w:r>
    </w:p>
    <w:p w:rsidR="009A4228" w:rsidRPr="009A4228" w:rsidRDefault="009A4228" w:rsidP="009A4228">
      <w:pPr>
        <w:tabs>
          <w:tab w:val="right" w:pos="2268"/>
        </w:tabs>
        <w:spacing w:after="120"/>
        <w:ind w:left="1560" w:hanging="156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HO spolu:         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>414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 xml:space="preserve">Výtvarný odbor </w:t>
      </w:r>
    </w:p>
    <w:p w:rsidR="009A4228" w:rsidRPr="009A4228" w:rsidRDefault="009A4228" w:rsidP="009A4228">
      <w:pPr>
        <w:tabs>
          <w:tab w:val="right" w:pos="2268"/>
        </w:tabs>
        <w:spacing w:after="120"/>
        <w:ind w:left="1560" w:hanging="156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I. stupeň:        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333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II. stupeň:     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12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ind w:left="1701" w:hanging="1701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ŠPD                   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1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ind w:left="1701" w:hanging="1701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VO spolu: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>346</w:t>
      </w:r>
    </w:p>
    <w:p w:rsidR="009A4228" w:rsidRPr="009A4228" w:rsidRDefault="009A4228" w:rsidP="009A4228">
      <w:pPr>
        <w:tabs>
          <w:tab w:val="left" w:pos="0"/>
          <w:tab w:val="left" w:pos="1985"/>
        </w:tabs>
        <w:spacing w:after="120"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>Tanečný odbor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PŠ:                   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14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I. stupeň: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  35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TO spolu:         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 xml:space="preserve">    49</w:t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Žiakov spolu:   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>809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>Z toho pobočky</w:t>
      </w:r>
    </w:p>
    <w:p w:rsidR="009A4228" w:rsidRPr="009A4228" w:rsidRDefault="009A4228" w:rsidP="009A4228">
      <w:pPr>
        <w:tabs>
          <w:tab w:val="left" w:pos="1701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Beluša HO:           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34</w:t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Beluša VO:     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65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Beluša spolu:     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 xml:space="preserve">  99</w:t>
      </w:r>
    </w:p>
    <w:p w:rsidR="009A4228" w:rsidRPr="009A4228" w:rsidRDefault="009A4228" w:rsidP="009A4228">
      <w:pPr>
        <w:tabs>
          <w:tab w:val="right" w:pos="2268"/>
          <w:tab w:val="left" w:pos="3750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 xml:space="preserve">. Rovne HO: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>61</w:t>
      </w:r>
      <w:r w:rsidRPr="009A4228">
        <w:rPr>
          <w:rFonts w:ascii="Calibri" w:hAnsi="Calibri"/>
          <w:sz w:val="22"/>
          <w:szCs w:val="22"/>
          <w:lang w:eastAsia="en-US"/>
        </w:rPr>
        <w:tab/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>. Rovne VO:</w:t>
      </w:r>
      <w:r w:rsidRPr="009A4228">
        <w:rPr>
          <w:rFonts w:ascii="Calibri" w:hAnsi="Calibri"/>
          <w:sz w:val="22"/>
          <w:szCs w:val="22"/>
          <w:lang w:eastAsia="en-US"/>
        </w:rPr>
        <w:tab/>
        <w:t>53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 xml:space="preserve">. Rovne TO: 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>18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b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b/>
          <w:sz w:val="22"/>
          <w:szCs w:val="22"/>
          <w:lang w:eastAsia="en-US"/>
        </w:rPr>
        <w:t>. Rovne spolu:       132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Záriečie HO:  </w:t>
      </w:r>
      <w:r w:rsidRPr="009A4228">
        <w:rPr>
          <w:rFonts w:ascii="Calibri" w:hAnsi="Calibri"/>
          <w:sz w:val="22"/>
          <w:szCs w:val="22"/>
          <w:lang w:eastAsia="en-US"/>
        </w:rPr>
        <w:tab/>
        <w:t>24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Záriečie VO:  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 40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Záriečie spolu:     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 xml:space="preserve"> 64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Púchov HO: 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294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Púchov VO: </w:t>
      </w:r>
      <w:r w:rsidRPr="009A4228">
        <w:rPr>
          <w:rFonts w:ascii="Calibri" w:hAnsi="Calibri"/>
          <w:sz w:val="22"/>
          <w:szCs w:val="22"/>
          <w:lang w:eastAsia="en-US"/>
        </w:rPr>
        <w:tab/>
        <w:t>188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Púchov TO: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32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Púchov spolu:   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 xml:space="preserve">  514</w:t>
      </w:r>
    </w:p>
    <w:p w:rsidR="009A4228" w:rsidRPr="009A4228" w:rsidRDefault="009A4228" w:rsidP="009A4228">
      <w:pPr>
        <w:tabs>
          <w:tab w:val="right" w:pos="2268"/>
        </w:tabs>
        <w:spacing w:after="120" w:line="276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9A4228" w:rsidRPr="009A4228" w:rsidRDefault="009A4228" w:rsidP="009A4228">
      <w:pPr>
        <w:tabs>
          <w:tab w:val="left" w:pos="2268"/>
          <w:tab w:val="left" w:pos="9072"/>
        </w:tabs>
        <w:spacing w:after="120"/>
        <w:ind w:firstLine="720"/>
        <w:jc w:val="center"/>
        <w:rPr>
          <w:rFonts w:ascii="Calibri" w:hAnsi="Calibri"/>
          <w:b/>
          <w:sz w:val="28"/>
          <w:szCs w:val="28"/>
          <w:u w:val="single"/>
          <w:lang w:eastAsia="en-US"/>
        </w:rPr>
      </w:pPr>
      <w:r w:rsidRPr="009A4228">
        <w:rPr>
          <w:rFonts w:ascii="Calibri" w:hAnsi="Calibri"/>
          <w:b/>
          <w:sz w:val="28"/>
          <w:szCs w:val="28"/>
          <w:u w:val="single"/>
          <w:lang w:eastAsia="en-US"/>
        </w:rPr>
        <w:lastRenderedPageBreak/>
        <w:t>Základná umelecká škola Poštová 809, 020 01 Púchov</w:t>
      </w:r>
    </w:p>
    <w:p w:rsidR="009A4228" w:rsidRPr="009A4228" w:rsidRDefault="009A4228" w:rsidP="009A4228">
      <w:pPr>
        <w:spacing w:after="120"/>
        <w:jc w:val="center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Celkový stav žiakov v ZUŠ 30.01.2019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 xml:space="preserve">Hudobný odbor                                                                                   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bookmarkStart w:id="1" w:name="OLE_LINK1"/>
      <w:bookmarkStart w:id="2" w:name="OLE_LINK2"/>
      <w:r w:rsidRPr="009A4228">
        <w:rPr>
          <w:rFonts w:ascii="Calibri" w:hAnsi="Calibri"/>
          <w:sz w:val="22"/>
          <w:szCs w:val="22"/>
          <w:lang w:eastAsia="en-US"/>
        </w:rPr>
        <w:t xml:space="preserve">PŠ:             </w:t>
      </w:r>
      <w:bookmarkEnd w:id="1"/>
      <w:bookmarkEnd w:id="2"/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63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Vymeškané hodiny: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I. stupeň:       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320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- ospravedlnené: 3073,5</w:t>
      </w:r>
    </w:p>
    <w:p w:rsidR="009A4228" w:rsidRPr="009A4228" w:rsidRDefault="009A4228" w:rsidP="009A4228">
      <w:pPr>
        <w:tabs>
          <w:tab w:val="right" w:pos="2268"/>
        </w:tabs>
        <w:spacing w:after="120"/>
        <w:ind w:left="1559" w:hanging="1559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II. stupeň:      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24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- priemer na žiaka:     4</w:t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ind w:left="1560" w:hanging="156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ŠPD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2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           - neospravedlnené:  20,5</w:t>
      </w:r>
    </w:p>
    <w:p w:rsidR="009A4228" w:rsidRPr="009A4228" w:rsidRDefault="009A4228" w:rsidP="009A4228">
      <w:pPr>
        <w:tabs>
          <w:tab w:val="right" w:pos="2268"/>
        </w:tabs>
        <w:spacing w:after="120"/>
        <w:ind w:left="1560" w:hanging="156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HO spolu:           </w:t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 xml:space="preserve"> 409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- odhlásení žiaci:50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 xml:space="preserve">Výtvarný odbor </w:t>
      </w:r>
    </w:p>
    <w:p w:rsidR="009A4228" w:rsidRPr="009A4228" w:rsidRDefault="009A4228" w:rsidP="009A4228">
      <w:pPr>
        <w:tabs>
          <w:tab w:val="right" w:pos="2268"/>
        </w:tabs>
        <w:spacing w:after="120"/>
        <w:ind w:left="1560" w:hanging="156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I. stupeň:           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 xml:space="preserve">   321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II. stupeň:     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6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ind w:left="1701" w:hanging="1701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ŠPD                     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1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ind w:left="1701" w:hanging="1701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VO spolu: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>
        <w:rPr>
          <w:rFonts w:ascii="Calibri" w:hAnsi="Calibri"/>
          <w:b/>
          <w:sz w:val="22"/>
          <w:szCs w:val="22"/>
          <w:lang w:eastAsia="en-US"/>
        </w:rPr>
        <w:tab/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>328</w:t>
      </w:r>
    </w:p>
    <w:p w:rsidR="009A4228" w:rsidRPr="009A4228" w:rsidRDefault="009A4228" w:rsidP="009A4228">
      <w:pPr>
        <w:tabs>
          <w:tab w:val="left" w:pos="0"/>
          <w:tab w:val="left" w:pos="1985"/>
        </w:tabs>
        <w:spacing w:after="120"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>Tanečný odbor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PŠ:                    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 xml:space="preserve">  7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I. stupeň:     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 xml:space="preserve">    15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TO spolu:            </w:t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 xml:space="preserve">  22</w:t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Žiakov spolu:     </w:t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>759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>Z toho pobočky</w:t>
      </w:r>
    </w:p>
    <w:p w:rsidR="009A4228" w:rsidRPr="009A4228" w:rsidRDefault="009A4228" w:rsidP="009A4228">
      <w:pPr>
        <w:tabs>
          <w:tab w:val="left" w:pos="1701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Beluša HO:       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35</w:t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Beluša VO:     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 xml:space="preserve">  54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Beluša spolu:     </w:t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 xml:space="preserve">   89</w:t>
      </w:r>
    </w:p>
    <w:p w:rsidR="009A4228" w:rsidRPr="009A4228" w:rsidRDefault="009A4228" w:rsidP="009A4228">
      <w:pPr>
        <w:tabs>
          <w:tab w:val="right" w:pos="2268"/>
          <w:tab w:val="left" w:pos="3750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 xml:space="preserve">. Rovne HO: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 xml:space="preserve">    58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>. Rovne VO: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52</w:t>
      </w:r>
    </w:p>
    <w:p w:rsidR="009A4228" w:rsidRPr="009A4228" w:rsidRDefault="009A4228" w:rsidP="009A4228">
      <w:pPr>
        <w:tabs>
          <w:tab w:val="right" w:pos="2835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>. Rovne TO:         0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b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b/>
          <w:sz w:val="22"/>
          <w:szCs w:val="22"/>
          <w:lang w:eastAsia="en-US"/>
        </w:rPr>
        <w:t>. Rovne spolu:  110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Záriečie HO: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24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Záriečie VO:  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 xml:space="preserve">        36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Záriečie spolu:   </w:t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 xml:space="preserve">    60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Púchov HO:   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 xml:space="preserve"> 292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Púchov VO: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186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Púchov TO:  </w:t>
      </w:r>
      <w:r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 xml:space="preserve"> 22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Púchov spolu:    </w:t>
      </w:r>
      <w:r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 xml:space="preserve">  500</w:t>
      </w:r>
    </w:p>
    <w:p w:rsid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9A4228" w:rsidRDefault="009A4228" w:rsidP="009C0E40">
      <w:pPr>
        <w:tabs>
          <w:tab w:val="left" w:pos="6237"/>
          <w:tab w:val="left" w:pos="6379"/>
        </w:tabs>
        <w:spacing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9A4228" w:rsidRPr="009A4228" w:rsidRDefault="009A4228" w:rsidP="009A4228">
      <w:pPr>
        <w:tabs>
          <w:tab w:val="left" w:pos="2268"/>
          <w:tab w:val="left" w:pos="9072"/>
        </w:tabs>
        <w:spacing w:after="120"/>
        <w:ind w:firstLine="720"/>
        <w:jc w:val="center"/>
        <w:rPr>
          <w:rFonts w:ascii="Calibri" w:hAnsi="Calibri"/>
          <w:b/>
          <w:sz w:val="28"/>
          <w:szCs w:val="28"/>
          <w:u w:val="single"/>
          <w:lang w:eastAsia="en-US"/>
        </w:rPr>
      </w:pPr>
      <w:r w:rsidRPr="009A4228">
        <w:rPr>
          <w:rFonts w:ascii="Calibri" w:hAnsi="Calibri"/>
          <w:b/>
          <w:sz w:val="28"/>
          <w:szCs w:val="28"/>
          <w:u w:val="single"/>
          <w:lang w:eastAsia="en-US"/>
        </w:rPr>
        <w:lastRenderedPageBreak/>
        <w:t>Základná umelecká škola Poštová 809, 020 01 Púchov</w:t>
      </w:r>
    </w:p>
    <w:p w:rsidR="009A4228" w:rsidRPr="009A4228" w:rsidRDefault="009A4228" w:rsidP="009A4228">
      <w:pPr>
        <w:spacing w:after="120"/>
        <w:jc w:val="center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Celkový stav žiakov v ZUŠ 20. 0</w:t>
      </w:r>
      <w:r>
        <w:rPr>
          <w:rFonts w:ascii="Calibri" w:hAnsi="Calibri"/>
          <w:sz w:val="22"/>
          <w:szCs w:val="22"/>
          <w:lang w:eastAsia="en-US"/>
        </w:rPr>
        <w:t>6</w:t>
      </w:r>
      <w:r w:rsidRPr="009A4228">
        <w:rPr>
          <w:rFonts w:ascii="Calibri" w:hAnsi="Calibri"/>
          <w:sz w:val="22"/>
          <w:szCs w:val="22"/>
          <w:lang w:eastAsia="en-US"/>
        </w:rPr>
        <w:t>.2019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 xml:space="preserve">Hudobný odbor                                                                                   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PŠ:                              64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Vymeškané hodiny: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I. stupeň:                 318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- ospravedlnené:4232</w:t>
      </w:r>
      <w:r w:rsidRPr="009A4228">
        <w:rPr>
          <w:rFonts w:ascii="Verdana" w:hAnsi="Verdana"/>
          <w:color w:val="000000"/>
          <w:sz w:val="20"/>
          <w:szCs w:val="20"/>
          <w:shd w:val="clear" w:color="auto" w:fill="F2F2F2"/>
          <w:lang w:val="en-US" w:eastAsia="en-US"/>
        </w:rPr>
        <w:t> </w:t>
      </w:r>
    </w:p>
    <w:p w:rsidR="009A4228" w:rsidRPr="009A4228" w:rsidRDefault="009A4228" w:rsidP="009A4228">
      <w:pPr>
        <w:tabs>
          <w:tab w:val="right" w:pos="2268"/>
        </w:tabs>
        <w:spacing w:after="120"/>
        <w:ind w:left="1559" w:hanging="1559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II. stupeň:  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 24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>- priemer na žiaka: 5,6</w:t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ind w:left="1560" w:hanging="156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ŠPD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   2</w:t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           - neospravedlnené:  21</w:t>
      </w:r>
    </w:p>
    <w:p w:rsidR="009A4228" w:rsidRPr="009A4228" w:rsidRDefault="009A4228" w:rsidP="009A4228">
      <w:pPr>
        <w:tabs>
          <w:tab w:val="right" w:pos="2268"/>
        </w:tabs>
        <w:spacing w:after="120"/>
        <w:ind w:left="1560" w:hanging="156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HO spolu:           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 xml:space="preserve"> 408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b/>
          <w:sz w:val="22"/>
          <w:szCs w:val="22"/>
          <w:lang w:eastAsia="en-US"/>
        </w:rPr>
        <w:tab/>
      </w:r>
      <w:r w:rsidRPr="009A4228">
        <w:rPr>
          <w:rFonts w:ascii="Calibri" w:hAnsi="Calibri"/>
          <w:sz w:val="22"/>
          <w:szCs w:val="22"/>
          <w:lang w:eastAsia="en-US"/>
        </w:rPr>
        <w:t>- odhlásení žiaci:  1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 xml:space="preserve">Výtvarný odbor </w:t>
      </w:r>
    </w:p>
    <w:p w:rsidR="009A4228" w:rsidRPr="009A4228" w:rsidRDefault="009A4228" w:rsidP="009A4228">
      <w:pPr>
        <w:tabs>
          <w:tab w:val="right" w:pos="2268"/>
        </w:tabs>
        <w:spacing w:after="120"/>
        <w:ind w:left="1560" w:hanging="156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 I. stupeň:               321  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II. stupeň:     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    6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ind w:left="1701" w:hanging="1701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ŠPD                             1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ind w:left="1701" w:hanging="1701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 xml:space="preserve">VO spolu:    </w:t>
      </w:r>
      <w:r w:rsidRPr="009A4228">
        <w:rPr>
          <w:rFonts w:ascii="Calibri" w:hAnsi="Calibri"/>
          <w:b/>
          <w:sz w:val="22"/>
          <w:szCs w:val="22"/>
          <w:lang w:eastAsia="en-US"/>
        </w:rPr>
        <w:tab/>
        <w:t xml:space="preserve"> 328</w:t>
      </w:r>
    </w:p>
    <w:p w:rsidR="009A4228" w:rsidRPr="009A4228" w:rsidRDefault="009A4228" w:rsidP="009A4228">
      <w:pPr>
        <w:tabs>
          <w:tab w:val="left" w:pos="0"/>
          <w:tab w:val="left" w:pos="1985"/>
        </w:tabs>
        <w:spacing w:after="120"/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9A4228">
        <w:rPr>
          <w:rFonts w:ascii="Calibri" w:hAnsi="Calibri"/>
          <w:b/>
          <w:sz w:val="22"/>
          <w:szCs w:val="22"/>
          <w:u w:val="single"/>
          <w:lang w:eastAsia="en-US"/>
        </w:rPr>
        <w:t>Tanečný odbor</w:t>
      </w:r>
    </w:p>
    <w:p w:rsidR="009A4228" w:rsidRPr="009A4228" w:rsidRDefault="009A4228" w:rsidP="009A4228">
      <w:pPr>
        <w:tabs>
          <w:tab w:val="left" w:pos="1560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PŠ:                              7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I. stupeň:                 15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>TO spolu:                 22</w:t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>Žiakov spolu:        758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>Z toho pobočky</w:t>
      </w:r>
    </w:p>
    <w:p w:rsidR="009A4228" w:rsidRPr="009A4228" w:rsidRDefault="009A4228" w:rsidP="009A4228">
      <w:pPr>
        <w:tabs>
          <w:tab w:val="left" w:pos="1701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 xml:space="preserve">Beluša HO:           </w:t>
      </w:r>
      <w:r w:rsidRPr="009A4228">
        <w:rPr>
          <w:rFonts w:ascii="Calibri" w:hAnsi="Calibri"/>
          <w:sz w:val="22"/>
          <w:szCs w:val="22"/>
          <w:lang w:eastAsia="en-US"/>
        </w:rPr>
        <w:tab/>
        <w:t xml:space="preserve"> 35</w:t>
      </w:r>
    </w:p>
    <w:p w:rsidR="009A4228" w:rsidRPr="009A4228" w:rsidRDefault="009A4228" w:rsidP="009A4228">
      <w:pPr>
        <w:tabs>
          <w:tab w:val="left" w:pos="1985"/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Beluša VO:                54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>Beluša spolu:           89</w:t>
      </w:r>
    </w:p>
    <w:p w:rsidR="009A4228" w:rsidRPr="009A4228" w:rsidRDefault="009A4228" w:rsidP="009A4228">
      <w:pPr>
        <w:tabs>
          <w:tab w:val="right" w:pos="2268"/>
          <w:tab w:val="left" w:pos="3750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>. Rovne HO:        58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>. Rovne VO:        52</w:t>
      </w:r>
    </w:p>
    <w:p w:rsidR="009A4228" w:rsidRPr="009A4228" w:rsidRDefault="009A4228" w:rsidP="009A4228">
      <w:pPr>
        <w:tabs>
          <w:tab w:val="right" w:pos="2835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sz w:val="22"/>
          <w:szCs w:val="22"/>
          <w:lang w:eastAsia="en-US"/>
        </w:rPr>
        <w:t>. Rovne TO:          0</w:t>
      </w:r>
    </w:p>
    <w:p w:rsidR="009A4228" w:rsidRPr="009A4228" w:rsidRDefault="009A4228" w:rsidP="009A4228">
      <w:pPr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proofErr w:type="spellStart"/>
      <w:r w:rsidRPr="009A4228">
        <w:rPr>
          <w:rFonts w:ascii="Calibri" w:hAnsi="Calibri"/>
          <w:b/>
          <w:sz w:val="22"/>
          <w:szCs w:val="22"/>
          <w:lang w:eastAsia="en-US"/>
        </w:rPr>
        <w:t>Led</w:t>
      </w:r>
      <w:proofErr w:type="spellEnd"/>
      <w:r w:rsidRPr="009A4228">
        <w:rPr>
          <w:rFonts w:ascii="Calibri" w:hAnsi="Calibri"/>
          <w:b/>
          <w:sz w:val="22"/>
          <w:szCs w:val="22"/>
          <w:lang w:eastAsia="en-US"/>
        </w:rPr>
        <w:t>. Rovne spolu:  110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Záriečie HO:               24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Záriečie VO:               36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>Záriečie spolu:          60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Púchov HO:              291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Púchov VO:              186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sz w:val="22"/>
          <w:szCs w:val="22"/>
          <w:lang w:eastAsia="en-US"/>
        </w:rPr>
        <w:t>Púchov TO:                22</w:t>
      </w:r>
    </w:p>
    <w:p w:rsidR="009A4228" w:rsidRPr="009A4228" w:rsidRDefault="009A4228" w:rsidP="009A4228">
      <w:pPr>
        <w:tabs>
          <w:tab w:val="right" w:pos="2268"/>
        </w:tabs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9A4228">
        <w:rPr>
          <w:rFonts w:ascii="Calibri" w:hAnsi="Calibri"/>
          <w:b/>
          <w:sz w:val="22"/>
          <w:szCs w:val="22"/>
          <w:lang w:eastAsia="en-US"/>
        </w:rPr>
        <w:t>Púchov spolu:         499</w:t>
      </w:r>
    </w:p>
    <w:p w:rsidR="009A4228" w:rsidRPr="009A4228" w:rsidRDefault="009A4228" w:rsidP="009A4228">
      <w:pPr>
        <w:spacing w:after="120"/>
        <w:ind w:firstLine="720"/>
        <w:jc w:val="both"/>
        <w:rPr>
          <w:rFonts w:ascii="Calibri" w:hAnsi="Calibri"/>
          <w:sz w:val="22"/>
          <w:szCs w:val="22"/>
          <w:lang w:val="en-US" w:eastAsia="en-US"/>
        </w:rPr>
      </w:pPr>
    </w:p>
    <w:p w:rsidR="009A4228" w:rsidRDefault="009A4228" w:rsidP="009C0E40">
      <w:pPr>
        <w:tabs>
          <w:tab w:val="left" w:pos="6237"/>
          <w:tab w:val="left" w:pos="6379"/>
        </w:tabs>
        <w:spacing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9A4228" w:rsidRDefault="009A4228" w:rsidP="009C0E40">
      <w:pPr>
        <w:tabs>
          <w:tab w:val="left" w:pos="6237"/>
          <w:tab w:val="left" w:pos="6379"/>
        </w:tabs>
        <w:spacing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16305C" w:rsidRPr="00EB0A3D" w:rsidRDefault="00B62508" w:rsidP="009573D4">
      <w:pPr>
        <w:rPr>
          <w:b/>
        </w:rPr>
      </w:pPr>
      <w:r w:rsidRPr="00EB0A3D">
        <w:rPr>
          <w:b/>
        </w:rPr>
        <w:lastRenderedPageBreak/>
        <w:t xml:space="preserve">c) </w:t>
      </w:r>
      <w:r w:rsidR="00EB0A3D" w:rsidRPr="00EB0A3D">
        <w:rPr>
          <w:b/>
        </w:rPr>
        <w:t>P</w:t>
      </w:r>
      <w:r w:rsidRPr="00EB0A3D">
        <w:rPr>
          <w:b/>
        </w:rPr>
        <w:t>očet prijatých</w:t>
      </w:r>
      <w:r w:rsidR="0016305C" w:rsidRPr="00EB0A3D">
        <w:rPr>
          <w:b/>
        </w:rPr>
        <w:t xml:space="preserve"> žiakov do </w:t>
      </w:r>
      <w:r w:rsidRPr="00EB0A3D">
        <w:rPr>
          <w:b/>
        </w:rPr>
        <w:t xml:space="preserve">PHV a </w:t>
      </w:r>
      <w:r w:rsidR="0016305C" w:rsidRPr="00EB0A3D">
        <w:rPr>
          <w:b/>
        </w:rPr>
        <w:t xml:space="preserve">I. ročníka ZUŠ </w:t>
      </w:r>
    </w:p>
    <w:p w:rsidR="0016305C" w:rsidRPr="00A6015D" w:rsidRDefault="0016305C" w:rsidP="009573D4">
      <w:r>
        <w:tab/>
      </w:r>
      <w:r w:rsidRPr="00A6015D">
        <w:t>v hudobnom odbore</w:t>
      </w:r>
      <w:r w:rsidR="007028EF" w:rsidRPr="00A6015D">
        <w:tab/>
      </w:r>
      <w:r w:rsidR="00B62508" w:rsidRPr="00A6015D">
        <w:t xml:space="preserve">- </w:t>
      </w:r>
      <w:r w:rsidR="009A4228">
        <w:t xml:space="preserve"> 74</w:t>
      </w:r>
    </w:p>
    <w:p w:rsidR="0016305C" w:rsidRPr="00A6015D" w:rsidRDefault="0016305C" w:rsidP="009573D4">
      <w:r w:rsidRPr="00A6015D">
        <w:tab/>
        <w:t>v tanečnom odbore</w:t>
      </w:r>
      <w:r w:rsidR="009A4228">
        <w:tab/>
        <w:t>-  44</w:t>
      </w:r>
    </w:p>
    <w:p w:rsidR="0016305C" w:rsidRPr="00A6015D" w:rsidRDefault="0016305C" w:rsidP="009573D4">
      <w:r w:rsidRPr="00A6015D">
        <w:tab/>
        <w:t>vo výtvarnom odbore</w:t>
      </w:r>
      <w:r w:rsidR="00B62508" w:rsidRPr="00A6015D">
        <w:tab/>
        <w:t xml:space="preserve">- </w:t>
      </w:r>
      <w:r w:rsidR="009A4228">
        <w:t xml:space="preserve"> 43</w:t>
      </w:r>
    </w:p>
    <w:p w:rsidR="0016305C" w:rsidRPr="0078388E" w:rsidRDefault="0016305C" w:rsidP="007C2B64">
      <w:pPr>
        <w:jc w:val="both"/>
        <w:rPr>
          <w:color w:val="FF0000"/>
        </w:rPr>
      </w:pPr>
    </w:p>
    <w:p w:rsidR="00EB0A3D" w:rsidRPr="00452421" w:rsidRDefault="0016305C" w:rsidP="007C2B64">
      <w:pPr>
        <w:jc w:val="both"/>
        <w:rPr>
          <w:b/>
        </w:rPr>
      </w:pPr>
      <w:r w:rsidRPr="00452421">
        <w:rPr>
          <w:b/>
        </w:rPr>
        <w:t xml:space="preserve">d) </w:t>
      </w:r>
      <w:r w:rsidR="00EB0A3D" w:rsidRPr="00452421">
        <w:rPr>
          <w:b/>
        </w:rPr>
        <w:t>Z</w:t>
      </w:r>
      <w:r w:rsidR="00FC61FF" w:rsidRPr="00452421">
        <w:rPr>
          <w:b/>
        </w:rPr>
        <w:t> našej školy</w:t>
      </w:r>
      <w:r w:rsidR="00940DD8" w:rsidRPr="00452421">
        <w:rPr>
          <w:b/>
        </w:rPr>
        <w:t xml:space="preserve">nepokračoval nikto </w:t>
      </w:r>
      <w:r w:rsidR="00A6015D" w:rsidRPr="00452421">
        <w:rPr>
          <w:b/>
        </w:rPr>
        <w:t xml:space="preserve">na </w:t>
      </w:r>
      <w:r w:rsidR="00FC61FF" w:rsidRPr="00452421">
        <w:rPr>
          <w:b/>
        </w:rPr>
        <w:t xml:space="preserve">štúdiu </w:t>
      </w:r>
      <w:r w:rsidR="00940DD8" w:rsidRPr="00452421">
        <w:rPr>
          <w:b/>
        </w:rPr>
        <w:t>k</w:t>
      </w:r>
      <w:r w:rsidR="00FC61FF" w:rsidRPr="00452421">
        <w:rPr>
          <w:b/>
        </w:rPr>
        <w:t>onzer</w:t>
      </w:r>
      <w:r w:rsidR="00A6015D" w:rsidRPr="00452421">
        <w:rPr>
          <w:b/>
        </w:rPr>
        <w:t>va</w:t>
      </w:r>
      <w:r w:rsidR="00940DD8" w:rsidRPr="00452421">
        <w:rPr>
          <w:b/>
        </w:rPr>
        <w:t>tória.</w:t>
      </w:r>
    </w:p>
    <w:p w:rsidR="00162422" w:rsidRPr="00C218D2" w:rsidRDefault="00162422" w:rsidP="007C2B64">
      <w:pPr>
        <w:jc w:val="both"/>
      </w:pPr>
    </w:p>
    <w:p w:rsidR="00CF54CA" w:rsidRDefault="00CF54CA" w:rsidP="009573D4">
      <w:pPr>
        <w:rPr>
          <w:b/>
        </w:rPr>
      </w:pPr>
    </w:p>
    <w:p w:rsidR="0016305C" w:rsidRPr="00C218D2" w:rsidRDefault="0016305C" w:rsidP="009573D4">
      <w:pPr>
        <w:rPr>
          <w:b/>
        </w:rPr>
      </w:pPr>
      <w:r w:rsidRPr="00C218D2">
        <w:rPr>
          <w:b/>
        </w:rPr>
        <w:t>e)</w:t>
      </w:r>
      <w:r w:rsidR="00EB0A3D" w:rsidRPr="00C218D2">
        <w:rPr>
          <w:b/>
        </w:rPr>
        <w:t>V</w:t>
      </w:r>
      <w:r w:rsidRPr="00C218D2">
        <w:rPr>
          <w:b/>
        </w:rPr>
        <w:t>iď celkový stav žiakov</w:t>
      </w:r>
    </w:p>
    <w:p w:rsidR="0016305C" w:rsidRPr="00C218D2" w:rsidRDefault="0016305C" w:rsidP="009573D4">
      <w:pPr>
        <w:rPr>
          <w:b/>
        </w:rPr>
      </w:pPr>
    </w:p>
    <w:p w:rsidR="00CF54CA" w:rsidRDefault="00CF54CA" w:rsidP="009573D4">
      <w:pPr>
        <w:rPr>
          <w:b/>
        </w:rPr>
      </w:pPr>
    </w:p>
    <w:p w:rsidR="0016305C" w:rsidRPr="00C218D2" w:rsidRDefault="0016305C" w:rsidP="009573D4">
      <w:pPr>
        <w:rPr>
          <w:b/>
        </w:rPr>
      </w:pPr>
      <w:r w:rsidRPr="00C218D2">
        <w:rPr>
          <w:b/>
        </w:rPr>
        <w:t>f)</w:t>
      </w:r>
      <w:r w:rsidR="00EB0A3D" w:rsidRPr="00C218D2">
        <w:rPr>
          <w:b/>
        </w:rPr>
        <w:t xml:space="preserve">  Z</w:t>
      </w:r>
      <w:r w:rsidRPr="00C218D2">
        <w:rPr>
          <w:b/>
        </w:rPr>
        <w:t>oznam študijných odborov</w:t>
      </w:r>
      <w:r w:rsidR="00A5319D" w:rsidRPr="00C218D2">
        <w:rPr>
          <w:b/>
        </w:rPr>
        <w:t>:</w:t>
      </w:r>
    </w:p>
    <w:p w:rsidR="0016305C" w:rsidRPr="00C218D2" w:rsidRDefault="0016305C" w:rsidP="00BA6BDB">
      <w:pPr>
        <w:ind w:firstLine="708"/>
        <w:rPr>
          <w:b/>
        </w:rPr>
      </w:pPr>
    </w:p>
    <w:p w:rsidR="0016305C" w:rsidRPr="00C218D2" w:rsidRDefault="0016305C" w:rsidP="00A5319D">
      <w:pPr>
        <w:jc w:val="both"/>
      </w:pPr>
      <w:r w:rsidRPr="00C218D2">
        <w:tab/>
      </w:r>
      <w:r w:rsidRPr="00C218D2">
        <w:rPr>
          <w:b/>
        </w:rPr>
        <w:t>Hudobný odbor</w:t>
      </w:r>
      <w:r w:rsidRPr="00C218D2">
        <w:t xml:space="preserve"> – hra na klavíri, akordeóne, </w:t>
      </w:r>
      <w:proofErr w:type="spellStart"/>
      <w:r w:rsidRPr="00C218D2">
        <w:t>keyboarde</w:t>
      </w:r>
      <w:proofErr w:type="spellEnd"/>
      <w:r w:rsidRPr="00C218D2">
        <w:t>, spev a zborový spev, dych</w:t>
      </w:r>
      <w:r w:rsidR="00446DD5">
        <w:t xml:space="preserve">ové nástroje – hra na </w:t>
      </w:r>
      <w:proofErr w:type="spellStart"/>
      <w:r w:rsidR="00446DD5">
        <w:t>zobcovej</w:t>
      </w:r>
      <w:proofErr w:type="spellEnd"/>
      <w:r w:rsidR="00446DD5">
        <w:t xml:space="preserve"> flaute a flaute, trubke, </w:t>
      </w:r>
      <w:r w:rsidRPr="00C218D2">
        <w:t>saxofóne,</w:t>
      </w:r>
      <w:r w:rsidR="00A5319D" w:rsidRPr="00C218D2">
        <w:t>sláčikových</w:t>
      </w:r>
      <w:r w:rsidR="00446DD5">
        <w:t xml:space="preserve"> nástrojoch – husle, </w:t>
      </w:r>
      <w:proofErr w:type="spellStart"/>
      <w:r w:rsidR="00446DD5">
        <w:t>violoncello</w:t>
      </w:r>
      <w:proofErr w:type="spellEnd"/>
      <w:r w:rsidR="00446DD5">
        <w:t>, hra na gitare</w:t>
      </w:r>
    </w:p>
    <w:p w:rsidR="00A5319D" w:rsidRPr="00C218D2" w:rsidRDefault="00A5319D" w:rsidP="00A5319D">
      <w:pPr>
        <w:jc w:val="both"/>
      </w:pPr>
    </w:p>
    <w:p w:rsidR="00A5319D" w:rsidRPr="00C218D2" w:rsidRDefault="00A5319D" w:rsidP="00A5319D">
      <w:pPr>
        <w:jc w:val="both"/>
      </w:pPr>
      <w:r w:rsidRPr="00C218D2">
        <w:tab/>
      </w:r>
      <w:r w:rsidRPr="00C218D2">
        <w:rPr>
          <w:b/>
        </w:rPr>
        <w:t>Výtvarný odbor</w:t>
      </w:r>
      <w:r w:rsidRPr="00C218D2">
        <w:t xml:space="preserve"> –maľba, kresba, grafika, práca s materiálom (k</w:t>
      </w:r>
      <w:r w:rsidR="00D92B87">
        <w:t>eramika, tvorba šperku, odev...</w:t>
      </w:r>
      <w:r w:rsidRPr="00C218D2">
        <w:t>) a dekoratívne činnosti</w:t>
      </w:r>
    </w:p>
    <w:p w:rsidR="00A5319D" w:rsidRPr="00C218D2" w:rsidRDefault="00A5319D" w:rsidP="00A5319D">
      <w:pPr>
        <w:jc w:val="both"/>
      </w:pPr>
    </w:p>
    <w:p w:rsidR="00A5319D" w:rsidRPr="00C218D2" w:rsidRDefault="00A5319D" w:rsidP="00A5319D">
      <w:pPr>
        <w:jc w:val="both"/>
      </w:pPr>
      <w:r w:rsidRPr="00C218D2">
        <w:tab/>
      </w:r>
      <w:r w:rsidRPr="00C218D2">
        <w:rPr>
          <w:b/>
        </w:rPr>
        <w:t>Tanečný odbor</w:t>
      </w:r>
      <w:r w:rsidRPr="00C218D2">
        <w:t xml:space="preserve"> – tanečná príprava, klasický tanec, ľudový tanec, tanečná prax, kreatívny tanec</w:t>
      </w:r>
    </w:p>
    <w:p w:rsidR="00A5319D" w:rsidRPr="00C218D2" w:rsidRDefault="00A5319D" w:rsidP="00A5319D">
      <w:pPr>
        <w:jc w:val="both"/>
      </w:pPr>
    </w:p>
    <w:p w:rsidR="00A5319D" w:rsidRPr="00315D38" w:rsidRDefault="00A5319D" w:rsidP="00A5319D">
      <w:pPr>
        <w:jc w:val="both"/>
      </w:pPr>
      <w:r w:rsidRPr="00315D38">
        <w:t>Výchova a vzdelávanie sa zabezpečuje po</w:t>
      </w:r>
      <w:r w:rsidR="00446DD5" w:rsidRPr="00315D38">
        <w:t xml:space="preserve">dľa učebných plánov pre ZUŠ, ktoré schválilo Ministerstvo školstva, vedy, výskumu a športu Slovenskej republiky dňa 9. februára 2018 pod číslom 2018/3131:1-10A0 pre základné umelecké školy s účinnosťou od 1. septembra 2018 </w:t>
      </w:r>
      <w:r w:rsidRPr="00315D38">
        <w:t xml:space="preserve">a podľa vypracovaného </w:t>
      </w:r>
      <w:proofErr w:type="spellStart"/>
      <w:r w:rsidRPr="00315D38">
        <w:t>ŠkVP</w:t>
      </w:r>
      <w:proofErr w:type="spellEnd"/>
      <w:r w:rsidRPr="00315D38">
        <w:t>.</w:t>
      </w:r>
    </w:p>
    <w:p w:rsidR="00446DD5" w:rsidRPr="00315D38" w:rsidRDefault="00446DD5" w:rsidP="00A5319D">
      <w:pPr>
        <w:jc w:val="both"/>
      </w:pPr>
    </w:p>
    <w:p w:rsidR="00A5319D" w:rsidRPr="00315D38" w:rsidRDefault="00A5319D" w:rsidP="00A5319D">
      <w:pPr>
        <w:jc w:val="both"/>
      </w:pPr>
    </w:p>
    <w:p w:rsidR="00A5319D" w:rsidRPr="00EB0A3D" w:rsidRDefault="00EB0A3D" w:rsidP="00A5319D">
      <w:pPr>
        <w:jc w:val="both"/>
        <w:rPr>
          <w:b/>
        </w:rPr>
      </w:pPr>
      <w:r w:rsidRPr="00EB0A3D">
        <w:rPr>
          <w:b/>
        </w:rPr>
        <w:t>g) Ú</w:t>
      </w:r>
      <w:r w:rsidR="00A5319D" w:rsidRPr="00EB0A3D">
        <w:rPr>
          <w:b/>
        </w:rPr>
        <w:t>daje o počte zamestnancov</w:t>
      </w:r>
    </w:p>
    <w:p w:rsidR="00A5319D" w:rsidRDefault="00A5319D" w:rsidP="00A5319D">
      <w:pPr>
        <w:jc w:val="both"/>
      </w:pPr>
    </w:p>
    <w:p w:rsidR="0016305C" w:rsidRDefault="00A5319D" w:rsidP="00DC65AE">
      <w:pPr>
        <w:jc w:val="both"/>
      </w:pPr>
      <w:r>
        <w:t>P</w:t>
      </w:r>
      <w:r w:rsidR="00D956DE">
        <w:t>očet všetkých zamestnancov</w:t>
      </w:r>
      <w:r w:rsidR="00940DD8">
        <w:t xml:space="preserve"> k septembru 201</w:t>
      </w:r>
      <w:r w:rsidR="001D35A9">
        <w:t>8</w:t>
      </w:r>
      <w:r w:rsidR="00D956DE">
        <w:t xml:space="preserve"> bo</w:t>
      </w:r>
      <w:r w:rsidR="00FC61FF">
        <w:t xml:space="preserve">l </w:t>
      </w:r>
      <w:r w:rsidR="001D35A9">
        <w:t>41</w:t>
      </w:r>
      <w:r>
        <w:t>, z toho pedagogických 3</w:t>
      </w:r>
      <w:r w:rsidR="001D35A9">
        <w:t>7</w:t>
      </w:r>
      <w:r w:rsidR="001B36C9">
        <w:t xml:space="preserve"> a 4</w:t>
      </w:r>
      <w:r>
        <w:t xml:space="preserve"> nepedagogickí. Počet pedagogických zamestnancov na d</w:t>
      </w:r>
      <w:r w:rsidR="00BA6BDB">
        <w:t xml:space="preserve">obu neurčitú </w:t>
      </w:r>
      <w:r w:rsidR="001D35A9">
        <w:t>29</w:t>
      </w:r>
      <w:r w:rsidR="00DC65AE">
        <w:t xml:space="preserve">, </w:t>
      </w:r>
      <w:r w:rsidR="001D35A9">
        <w:t>3</w:t>
      </w:r>
      <w:r w:rsidR="00DC65AE">
        <w:t xml:space="preserve"> pedagogick</w:t>
      </w:r>
      <w:r w:rsidR="004B5541">
        <w:t>í</w:t>
      </w:r>
      <w:r w:rsidR="00DC65AE">
        <w:t xml:space="preserve"> zamestnanc</w:t>
      </w:r>
      <w:r w:rsidR="004B5541">
        <w:t>i</w:t>
      </w:r>
      <w:r w:rsidR="00DC65AE">
        <w:t xml:space="preserve"> bol</w:t>
      </w:r>
      <w:r w:rsidR="004B5541">
        <w:t>i</w:t>
      </w:r>
      <w:r w:rsidR="00DC65AE">
        <w:t xml:space="preserve"> prijat</w:t>
      </w:r>
      <w:r w:rsidR="004B5541">
        <w:t>í</w:t>
      </w:r>
      <w:r w:rsidR="00DC65AE">
        <w:t xml:space="preserve"> na dohod</w:t>
      </w:r>
      <w:r w:rsidR="00281348">
        <w:t>u</w:t>
      </w:r>
      <w:r w:rsidR="001B36C9">
        <w:t xml:space="preserve"> a </w:t>
      </w:r>
      <w:r w:rsidR="001D35A9">
        <w:t>4</w:t>
      </w:r>
      <w:r w:rsidR="001B36C9">
        <w:t xml:space="preserve"> zamestnan</w:t>
      </w:r>
      <w:r w:rsidR="001D35A9">
        <w:t>ci</w:t>
      </w:r>
      <w:r w:rsidR="001B36C9">
        <w:t xml:space="preserve"> bo</w:t>
      </w:r>
      <w:r w:rsidR="001D35A9">
        <w:t>li prijatí na zastupovanie za MD a 1 zamestnanec bol prijatý na dobu určitú</w:t>
      </w:r>
      <w:r w:rsidR="001B36C9">
        <w:t xml:space="preserve">. </w:t>
      </w:r>
    </w:p>
    <w:p w:rsidR="0016305C" w:rsidRDefault="00DC65AE" w:rsidP="00DC65AE">
      <w:pPr>
        <w:jc w:val="both"/>
      </w:pPr>
      <w:r>
        <w:t>Zamestnan</w:t>
      </w:r>
      <w:r w:rsidR="001D35A9">
        <w:t>ci</w:t>
      </w:r>
      <w:r>
        <w:t xml:space="preserve"> na dohodu bol</w:t>
      </w:r>
      <w:r w:rsidR="001D35A9">
        <w:t>i</w:t>
      </w:r>
      <w:r>
        <w:t xml:space="preserve"> študent</w:t>
      </w:r>
      <w:r w:rsidR="001D35A9">
        <w:t xml:space="preserve">mi </w:t>
      </w:r>
      <w:r w:rsidR="00263F2E">
        <w:t>konzervatóri</w:t>
      </w:r>
      <w:r w:rsidR="004B5541">
        <w:t>a</w:t>
      </w:r>
      <w:r w:rsidR="00AD2A2F">
        <w:t>, v</w:t>
      </w:r>
      <w:r w:rsidR="00856D0A">
        <w:t>y</w:t>
      </w:r>
      <w:r w:rsidR="00FC61FF">
        <w:t>učujúca TO je nekvalifikovaná.</w:t>
      </w:r>
    </w:p>
    <w:p w:rsidR="00DC65AE" w:rsidRDefault="00DC65AE" w:rsidP="00DC65AE">
      <w:pPr>
        <w:jc w:val="both"/>
      </w:pPr>
    </w:p>
    <w:p w:rsidR="00D956DE" w:rsidRDefault="00D956DE" w:rsidP="00DC65AE">
      <w:pPr>
        <w:jc w:val="both"/>
      </w:pPr>
    </w:p>
    <w:p w:rsidR="00DC65AE" w:rsidRPr="00BB2F59" w:rsidRDefault="00DC65AE" w:rsidP="00DC65AE">
      <w:pPr>
        <w:jc w:val="both"/>
        <w:rPr>
          <w:b/>
        </w:rPr>
      </w:pPr>
      <w:r w:rsidRPr="00BB2F59">
        <w:rPr>
          <w:b/>
        </w:rPr>
        <w:t xml:space="preserve">h) </w:t>
      </w:r>
      <w:r w:rsidR="00BA6BDB" w:rsidRPr="00BB2F59">
        <w:rPr>
          <w:b/>
        </w:rPr>
        <w:t>Ú</w:t>
      </w:r>
      <w:r w:rsidRPr="00BB2F59">
        <w:rPr>
          <w:b/>
        </w:rPr>
        <w:t>daje o ďalšom vzdelávaní pedagogických zamestnancov školy</w:t>
      </w:r>
    </w:p>
    <w:p w:rsidR="00DC65AE" w:rsidRPr="00BB2F59" w:rsidRDefault="00DC65AE" w:rsidP="00DC65AE">
      <w:pPr>
        <w:jc w:val="both"/>
      </w:pPr>
    </w:p>
    <w:p w:rsidR="00BB2F59" w:rsidRPr="00BB2F59" w:rsidRDefault="00DC65AE" w:rsidP="00DC65AE">
      <w:pPr>
        <w:jc w:val="both"/>
      </w:pPr>
      <w:r w:rsidRPr="00BB2F59">
        <w:t>Pedagogickí zamestnanci sa vzdelávali podľa plánu kontinuálneho vzdelávania schváleného z</w:t>
      </w:r>
      <w:r w:rsidR="00FC61FF" w:rsidRPr="00BB2F59">
        <w:t>riaďovateľom</w:t>
      </w:r>
      <w:r w:rsidR="004B5541" w:rsidRPr="00BB2F59">
        <w:t xml:space="preserve">. </w:t>
      </w:r>
      <w:r w:rsidR="00BB2F59" w:rsidRPr="00BB2F59">
        <w:t>Druhy kontinuálneho vzdelávania:</w:t>
      </w:r>
    </w:p>
    <w:p w:rsidR="00BB2F59" w:rsidRPr="00BB2F59" w:rsidRDefault="00BB2F59" w:rsidP="00BB2F59">
      <w:pPr>
        <w:numPr>
          <w:ilvl w:val="0"/>
          <w:numId w:val="41"/>
        </w:numPr>
        <w:jc w:val="both"/>
      </w:pPr>
      <w:r w:rsidRPr="00BB2F59">
        <w:t>adaptačné – Mgr. Medvecká</w:t>
      </w:r>
    </w:p>
    <w:p w:rsidR="00BB2F59" w:rsidRPr="00BB2F59" w:rsidRDefault="00BB2F59" w:rsidP="00BB2F59">
      <w:pPr>
        <w:numPr>
          <w:ilvl w:val="0"/>
          <w:numId w:val="41"/>
        </w:numPr>
        <w:jc w:val="both"/>
      </w:pPr>
      <w:r w:rsidRPr="00BB2F59">
        <w:t xml:space="preserve">aktualizačné – Mgr. </w:t>
      </w:r>
      <w:proofErr w:type="spellStart"/>
      <w:r w:rsidRPr="00BB2F59">
        <w:t>Marmanová</w:t>
      </w:r>
      <w:proofErr w:type="spellEnd"/>
      <w:r w:rsidRPr="00BB2F59">
        <w:t xml:space="preserve">,  Mgr. </w:t>
      </w:r>
      <w:proofErr w:type="spellStart"/>
      <w:r w:rsidRPr="00BB2F59">
        <w:t>Olšáková</w:t>
      </w:r>
      <w:proofErr w:type="spellEnd"/>
      <w:r w:rsidRPr="00BB2F59">
        <w:t xml:space="preserve">, Mgr. Stupavský, Stupavská T. </w:t>
      </w:r>
      <w:proofErr w:type="spellStart"/>
      <w:r w:rsidRPr="00BB2F59">
        <w:t>DiS.art</w:t>
      </w:r>
      <w:proofErr w:type="spellEnd"/>
      <w:r w:rsidRPr="00BB2F59">
        <w:t xml:space="preserve">., Sadloň, Mgr. </w:t>
      </w:r>
      <w:proofErr w:type="spellStart"/>
      <w:r w:rsidRPr="00BB2F59">
        <w:t>Burdej</w:t>
      </w:r>
      <w:proofErr w:type="spellEnd"/>
      <w:r w:rsidRPr="00BB2F59">
        <w:t xml:space="preserve"> Sadloňová, </w:t>
      </w:r>
      <w:proofErr w:type="spellStart"/>
      <w:r w:rsidRPr="00BB2F59">
        <w:t>JurisDiS.art</w:t>
      </w:r>
      <w:proofErr w:type="spellEnd"/>
      <w:r w:rsidRPr="00BB2F59">
        <w:t>.</w:t>
      </w:r>
    </w:p>
    <w:p w:rsidR="00BB2F59" w:rsidRPr="00BB2F59" w:rsidRDefault="00BB2F59" w:rsidP="00BB2F59">
      <w:pPr>
        <w:numPr>
          <w:ilvl w:val="0"/>
          <w:numId w:val="41"/>
        </w:numPr>
        <w:jc w:val="both"/>
      </w:pPr>
      <w:r w:rsidRPr="00BB2F59">
        <w:t xml:space="preserve">prípravné atestačné – Mgr. </w:t>
      </w:r>
      <w:proofErr w:type="spellStart"/>
      <w:r w:rsidRPr="00BB2F59">
        <w:t>Olšáková</w:t>
      </w:r>
      <w:proofErr w:type="spellEnd"/>
      <w:r w:rsidRPr="00BB2F59">
        <w:t xml:space="preserve">, Mgr. Stupavský, </w:t>
      </w:r>
      <w:proofErr w:type="spellStart"/>
      <w:r w:rsidRPr="00BB2F59">
        <w:t>Olšovská</w:t>
      </w:r>
      <w:proofErr w:type="spellEnd"/>
    </w:p>
    <w:p w:rsidR="00BB2F59" w:rsidRPr="00BB2F59" w:rsidRDefault="00BB2F59" w:rsidP="00BB2F59">
      <w:pPr>
        <w:numPr>
          <w:ilvl w:val="0"/>
          <w:numId w:val="41"/>
        </w:numPr>
        <w:jc w:val="both"/>
      </w:pPr>
      <w:r w:rsidRPr="00BB2F59">
        <w:t xml:space="preserve">inovačné - </w:t>
      </w:r>
      <w:proofErr w:type="spellStart"/>
      <w:r w:rsidRPr="00BB2F59">
        <w:t>Olškovská</w:t>
      </w:r>
      <w:proofErr w:type="spellEnd"/>
    </w:p>
    <w:p w:rsidR="00D956DE" w:rsidRDefault="00D956DE" w:rsidP="00DC65AE">
      <w:pPr>
        <w:jc w:val="both"/>
      </w:pPr>
    </w:p>
    <w:p w:rsidR="00DC65AE" w:rsidRPr="00BA6BDB" w:rsidRDefault="00710EDD" w:rsidP="00710EDD">
      <w:pPr>
        <w:jc w:val="both"/>
        <w:rPr>
          <w:b/>
        </w:rPr>
      </w:pPr>
      <w:r w:rsidRPr="00BA6BDB">
        <w:rPr>
          <w:b/>
        </w:rPr>
        <w:t xml:space="preserve">i)  </w:t>
      </w:r>
      <w:r w:rsidR="00BA6BDB">
        <w:rPr>
          <w:b/>
        </w:rPr>
        <w:t>Ú</w:t>
      </w:r>
      <w:r w:rsidR="00DC65AE" w:rsidRPr="00BA6BDB">
        <w:rPr>
          <w:b/>
        </w:rPr>
        <w:t>daje o aktivitách a prezentácii školy na verejnosti</w:t>
      </w:r>
    </w:p>
    <w:p w:rsidR="00DC65AE" w:rsidRDefault="00DC65AE" w:rsidP="00DC65AE">
      <w:pPr>
        <w:jc w:val="both"/>
      </w:pPr>
    </w:p>
    <w:p w:rsidR="00DC65AE" w:rsidRDefault="00DC65AE" w:rsidP="00DC65AE">
      <w:pPr>
        <w:jc w:val="both"/>
      </w:pPr>
      <w:r>
        <w:t>ZUŠ pripravila od septembra niekoľko desiatok akcií</w:t>
      </w:r>
      <w:r w:rsidR="000B1BD3">
        <w:t>:</w:t>
      </w:r>
      <w:r>
        <w:t xml:space="preserve"> verejné koncerty, rôzne vystúpenia</w:t>
      </w:r>
      <w:r w:rsidR="003B7ED8">
        <w:t xml:space="preserve"> žiakov a učiteľov</w:t>
      </w:r>
      <w:r>
        <w:t>,</w:t>
      </w:r>
      <w:r w:rsidR="003B7ED8">
        <w:t xml:space="preserve"> programy pre </w:t>
      </w:r>
      <w:r>
        <w:t>podujatia</w:t>
      </w:r>
      <w:r w:rsidR="003B7ED8">
        <w:t xml:space="preserve"> organizované mestom Púchov, výstavy, vernisáže, benefičnékoncerty </w:t>
      </w:r>
      <w:r>
        <w:lastRenderedPageBreak/>
        <w:t>a mnoho ďalších umeleckých aktivít, ktoré sa významným spôsobom zaslúži</w:t>
      </w:r>
      <w:r w:rsidR="00162422">
        <w:t xml:space="preserve">li o kultúrnu tvár Mesta Púchov a okolitých obcí, </w:t>
      </w:r>
      <w:r w:rsidR="000B1BD3">
        <w:t>kde</w:t>
      </w:r>
      <w:r w:rsidR="00162422">
        <w:t xml:space="preserve"> pôsobia naše </w:t>
      </w:r>
      <w:proofErr w:type="spellStart"/>
      <w:r w:rsidR="00162422">
        <w:t>elokované</w:t>
      </w:r>
      <w:proofErr w:type="spellEnd"/>
      <w:r w:rsidR="00162422">
        <w:t xml:space="preserve"> pracoviská.</w:t>
      </w:r>
    </w:p>
    <w:p w:rsidR="00DC65AE" w:rsidRDefault="00DC65AE" w:rsidP="00DC65AE">
      <w:pPr>
        <w:jc w:val="both"/>
      </w:pPr>
    </w:p>
    <w:p w:rsidR="00395620" w:rsidRDefault="00395620" w:rsidP="00395620">
      <w:pPr>
        <w:jc w:val="both"/>
      </w:pPr>
      <w:r>
        <w:t xml:space="preserve">     V </w:t>
      </w:r>
      <w:r w:rsidRPr="00BA0566">
        <w:rPr>
          <w:b/>
          <w:u w:val="single"/>
        </w:rPr>
        <w:t>hudobnom odbore</w:t>
      </w:r>
      <w:r>
        <w:t xml:space="preserve"> sa v tomto školskom roku darilo vo všetkých nástrojových oddeleniach.</w:t>
      </w:r>
    </w:p>
    <w:p w:rsidR="00395620" w:rsidRDefault="00395620" w:rsidP="00395620">
      <w:pPr>
        <w:jc w:val="both"/>
      </w:pPr>
    </w:p>
    <w:p w:rsidR="00E356B9" w:rsidRDefault="00E356B9" w:rsidP="00395620">
      <w:pPr>
        <w:jc w:val="both"/>
      </w:pPr>
    </w:p>
    <w:p w:rsidR="00395620" w:rsidRDefault="00395620" w:rsidP="00395620">
      <w:pPr>
        <w:jc w:val="both"/>
        <w:rPr>
          <w:b/>
          <w:u w:val="single"/>
        </w:rPr>
      </w:pPr>
      <w:r w:rsidRPr="00395620">
        <w:rPr>
          <w:b/>
          <w:u w:val="single"/>
        </w:rPr>
        <w:t>Klavírne súťaže:</w:t>
      </w:r>
    </w:p>
    <w:p w:rsidR="00AE5F83" w:rsidRDefault="00AE5F83" w:rsidP="00395620">
      <w:pPr>
        <w:jc w:val="both"/>
        <w:rPr>
          <w:b/>
          <w:u w:val="single"/>
        </w:rPr>
      </w:pPr>
    </w:p>
    <w:p w:rsidR="00D23BE7" w:rsidRDefault="00BB2F59" w:rsidP="009573D4">
      <w:r>
        <w:t xml:space="preserve">Celoslovenská súťaž – </w:t>
      </w:r>
      <w:r w:rsidR="00D23BE7">
        <w:t>Top talent</w:t>
      </w:r>
      <w:r w:rsidR="00D23BE7">
        <w:tab/>
      </w:r>
    </w:p>
    <w:p w:rsidR="007643ED" w:rsidRDefault="00D23BE7" w:rsidP="009573D4">
      <w:r>
        <w:t>- zlaté pásmo 2 žiaci</w:t>
      </w:r>
    </w:p>
    <w:p w:rsidR="00BB2F59" w:rsidRDefault="00BB2F59" w:rsidP="00BB2F59">
      <w:r>
        <w:t xml:space="preserve">-absolútny víťaz </w:t>
      </w:r>
      <w:r w:rsidR="00D23BE7">
        <w:t>2 žiaci</w:t>
      </w:r>
    </w:p>
    <w:p w:rsidR="00BB2F59" w:rsidRDefault="00BB2F59" w:rsidP="00BB2F59"/>
    <w:p w:rsidR="00D23BE7" w:rsidRDefault="00BB2F59" w:rsidP="00BB2F59">
      <w:r>
        <w:t>Medzinárodná súťaž - Top t</w:t>
      </w:r>
      <w:r w:rsidR="00D23BE7">
        <w:t>alent Poprad</w:t>
      </w:r>
      <w:r w:rsidR="00D23BE7">
        <w:tab/>
      </w:r>
    </w:p>
    <w:p w:rsidR="00BB2F59" w:rsidRDefault="00D23BE7" w:rsidP="00BB2F59">
      <w:r>
        <w:t>- absolútny víťaz – 2 žiaci</w:t>
      </w:r>
    </w:p>
    <w:p w:rsidR="00BB2F59" w:rsidRDefault="00BB2F59" w:rsidP="00BB2F59"/>
    <w:p w:rsidR="00D23BE7" w:rsidRDefault="00BB2F59" w:rsidP="00BB2F59">
      <w:r>
        <w:t xml:space="preserve">Celoslovenská súťaž </w:t>
      </w:r>
      <w:proofErr w:type="spellStart"/>
      <w:r>
        <w:t>Schneiderova</w:t>
      </w:r>
      <w:proofErr w:type="spellEnd"/>
      <w:r>
        <w:t xml:space="preserve"> T</w:t>
      </w:r>
      <w:r w:rsidR="00D23BE7">
        <w:t>rnava</w:t>
      </w:r>
      <w:r w:rsidR="00D23BE7">
        <w:tab/>
      </w:r>
    </w:p>
    <w:p w:rsidR="00D23BE7" w:rsidRDefault="00D23BE7" w:rsidP="00D23BE7">
      <w:r>
        <w:t>- strieborné pásmo - 3 žiaci</w:t>
      </w:r>
      <w:r>
        <w:tab/>
      </w:r>
      <w:r>
        <w:tab/>
      </w:r>
      <w:r>
        <w:tab/>
      </w:r>
      <w:r>
        <w:tab/>
      </w:r>
    </w:p>
    <w:p w:rsidR="00C97683" w:rsidRDefault="00D23BE7" w:rsidP="00D23BE7">
      <w:r>
        <w:t>- bronzové pásmo – 9 žiakov</w:t>
      </w:r>
    </w:p>
    <w:p w:rsidR="00D23BE7" w:rsidRDefault="00D23BE7" w:rsidP="00D23BE7"/>
    <w:p w:rsidR="00D23BE7" w:rsidRDefault="00D23BE7" w:rsidP="00D23BE7">
      <w:r>
        <w:t>Celoslovenská súťaž Ružomberok – Hviezdy hrajú srdcom</w:t>
      </w:r>
      <w:r>
        <w:tab/>
      </w:r>
    </w:p>
    <w:p w:rsidR="00D23BE7" w:rsidRDefault="00D23BE7" w:rsidP="00D23BE7">
      <w:r>
        <w:t>- zlaté pásmo – 1 žiak</w:t>
      </w:r>
    </w:p>
    <w:p w:rsidR="00D23BE7" w:rsidRDefault="00D23BE7" w:rsidP="00D23BE7">
      <w:r>
        <w:t>- zlaté pásmo a cena poroty – 1 žiak</w:t>
      </w:r>
    </w:p>
    <w:p w:rsidR="00D23BE7" w:rsidRDefault="00D23BE7" w:rsidP="00D23BE7">
      <w:r>
        <w:t>- strieborné pásmo – 5 žiakov</w:t>
      </w:r>
    </w:p>
    <w:p w:rsidR="00D23BE7" w:rsidRDefault="00D23BE7" w:rsidP="00D23BE7">
      <w:r>
        <w:t>- bronzové pásmo – 2 žiaci</w:t>
      </w:r>
    </w:p>
    <w:p w:rsidR="00E356B9" w:rsidRDefault="00E356B9" w:rsidP="009573D4"/>
    <w:p w:rsidR="00D23BE7" w:rsidRDefault="006A2554" w:rsidP="009573D4">
      <w:r>
        <w:t>Celoslovenská súťaž  Bojnice – Piano v modernom rytme</w:t>
      </w:r>
    </w:p>
    <w:p w:rsidR="006A2554" w:rsidRDefault="006A2554" w:rsidP="006A2554">
      <w:r>
        <w:t>-zlaté pásmo a víťaz kategórie – 1 žiak</w:t>
      </w:r>
    </w:p>
    <w:p w:rsidR="006A2554" w:rsidRDefault="006A2554" w:rsidP="006A2554">
      <w:r>
        <w:t>-zlaté pásmo a II. miesto – 1 žiak</w:t>
      </w:r>
    </w:p>
    <w:p w:rsidR="006A2554" w:rsidRDefault="006A2554" w:rsidP="006A2554">
      <w:r>
        <w:t>-zlaté pásmo a III. miesto – 1 žiak</w:t>
      </w:r>
    </w:p>
    <w:p w:rsidR="006A2554" w:rsidRDefault="006A2554" w:rsidP="006A2554">
      <w:r>
        <w:t>-strieborné pásmo – 11 žiakov</w:t>
      </w:r>
    </w:p>
    <w:p w:rsidR="006A2554" w:rsidRDefault="006A2554" w:rsidP="006A2554">
      <w:r>
        <w:t>- štvorručná hra – zlaté pásmo – 2 žiaci</w:t>
      </w:r>
    </w:p>
    <w:p w:rsidR="006A2554" w:rsidRDefault="006A2554" w:rsidP="006A2554">
      <w:r>
        <w:t>-štvorručná hra – strieborné pásmo – 2 žiaci</w:t>
      </w:r>
    </w:p>
    <w:p w:rsidR="006A2554" w:rsidRDefault="006A2554" w:rsidP="006A2554"/>
    <w:p w:rsidR="006A2554" w:rsidRDefault="006A2554" w:rsidP="006A2554">
      <w:r>
        <w:t>Celoslovenská klavírna súťaž Brezno</w:t>
      </w:r>
    </w:p>
    <w:p w:rsidR="006A2554" w:rsidRDefault="006A2554" w:rsidP="006A2554">
      <w:r>
        <w:t>-strieborné pásmo - klavírne duo, osemručný klavír – 8 žiakov</w:t>
      </w:r>
    </w:p>
    <w:p w:rsidR="006A2554" w:rsidRDefault="006A2554" w:rsidP="006A2554"/>
    <w:p w:rsidR="006A2554" w:rsidRDefault="006A2554" w:rsidP="006A2554">
      <w:r>
        <w:t>Celoslovenská klavírna súťaž Banskobystrické kladivká</w:t>
      </w:r>
    </w:p>
    <w:p w:rsidR="006A2554" w:rsidRDefault="006A2554" w:rsidP="006A2554">
      <w:r>
        <w:t>-bronzové pásmo – 4 žiaci</w:t>
      </w:r>
    </w:p>
    <w:p w:rsidR="006A2554" w:rsidRDefault="006A2554" w:rsidP="006A2554"/>
    <w:p w:rsidR="006A2554" w:rsidRDefault="006A2554" w:rsidP="006A2554"/>
    <w:p w:rsidR="00D23BE7" w:rsidRDefault="00D23BE7" w:rsidP="009573D4"/>
    <w:p w:rsidR="00395620" w:rsidRDefault="00395620" w:rsidP="009573D4">
      <w:pPr>
        <w:rPr>
          <w:b/>
          <w:u w:val="single"/>
        </w:rPr>
      </w:pPr>
      <w:r w:rsidRPr="00395620">
        <w:rPr>
          <w:b/>
          <w:u w:val="single"/>
        </w:rPr>
        <w:t>Husľové súťaže:</w:t>
      </w:r>
    </w:p>
    <w:p w:rsidR="00E90EE2" w:rsidRDefault="00E90EE2" w:rsidP="009573D4">
      <w:pPr>
        <w:rPr>
          <w:b/>
          <w:u w:val="single"/>
        </w:rPr>
      </w:pPr>
    </w:p>
    <w:p w:rsidR="006A2554" w:rsidRDefault="006A2554" w:rsidP="009573D4">
      <w:r>
        <w:t xml:space="preserve">Celoslovenská husľová súťaž Rudolfa </w:t>
      </w:r>
      <w:proofErr w:type="spellStart"/>
      <w:r>
        <w:t>Országa</w:t>
      </w:r>
      <w:proofErr w:type="spellEnd"/>
      <w:r>
        <w:t xml:space="preserve"> Kremnica</w:t>
      </w:r>
    </w:p>
    <w:p w:rsidR="006A2554" w:rsidRDefault="006A2554" w:rsidP="009573D4">
      <w:r>
        <w:t>-zlaté pásmo – 2 žiaci</w:t>
      </w:r>
    </w:p>
    <w:p w:rsidR="006A2554" w:rsidRDefault="006A2554" w:rsidP="009573D4">
      <w:r>
        <w:t>-strieborné pásmo – 1 žiak</w:t>
      </w:r>
    </w:p>
    <w:p w:rsidR="006A2554" w:rsidRDefault="006A2554" w:rsidP="009573D4"/>
    <w:p w:rsidR="006A2554" w:rsidRDefault="006A2554" w:rsidP="009573D4">
      <w:r>
        <w:t xml:space="preserve">Celoslovenská husľová súťaž </w:t>
      </w:r>
      <w:proofErr w:type="spellStart"/>
      <w:r>
        <w:t>Schneiderova</w:t>
      </w:r>
      <w:proofErr w:type="spellEnd"/>
      <w:r>
        <w:t xml:space="preserve"> Trnava</w:t>
      </w:r>
    </w:p>
    <w:p w:rsidR="006A2554" w:rsidRDefault="006A2554" w:rsidP="009573D4">
      <w:r>
        <w:t>-zlaté pásmo – 1 žiak</w:t>
      </w:r>
    </w:p>
    <w:p w:rsidR="006A2554" w:rsidRDefault="006A2554" w:rsidP="009573D4">
      <w:r>
        <w:t>-strieborné pásmo – 3 žiaci</w:t>
      </w:r>
    </w:p>
    <w:p w:rsidR="006A2554" w:rsidRDefault="006A2554" w:rsidP="009573D4">
      <w:r>
        <w:lastRenderedPageBreak/>
        <w:t>-bronzové pásmo – 2 žiaci</w:t>
      </w:r>
    </w:p>
    <w:p w:rsidR="006A2554" w:rsidRDefault="006A2554" w:rsidP="009573D4"/>
    <w:p w:rsidR="006A2554" w:rsidRDefault="006A2554" w:rsidP="009573D4">
      <w:r>
        <w:t xml:space="preserve">Celoslovenská husľová súťaž Detvianska zlatá struna </w:t>
      </w:r>
    </w:p>
    <w:p w:rsidR="006A2554" w:rsidRDefault="006A2554" w:rsidP="009573D4">
      <w:r>
        <w:t>-zlaté pásmo, laureát kategórie, ocenenie za najlepšie prevedenú povinnú skladbu – 1 žiak</w:t>
      </w:r>
    </w:p>
    <w:p w:rsidR="006A2554" w:rsidRDefault="006A2554" w:rsidP="009573D4">
      <w:r>
        <w:t>-cena za interpretáciu skladby – 1 žiak</w:t>
      </w:r>
    </w:p>
    <w:p w:rsidR="006A2554" w:rsidRDefault="006A2554" w:rsidP="009573D4">
      <w:r>
        <w:t>-zlaté pásmo – 7 žiakov</w:t>
      </w:r>
    </w:p>
    <w:p w:rsidR="006A2554" w:rsidRDefault="006A2554" w:rsidP="009573D4">
      <w:r>
        <w:t>-zlaté pásmo, ocenenie za najlepšie prevedenú povinnú skladbu – 1 žiak</w:t>
      </w:r>
    </w:p>
    <w:p w:rsidR="006A2554" w:rsidRDefault="006A2554" w:rsidP="009573D4"/>
    <w:p w:rsidR="006A2554" w:rsidRDefault="006A2554" w:rsidP="006A2554">
      <w:proofErr w:type="spellStart"/>
      <w:r>
        <w:t>Kloboucké</w:t>
      </w:r>
      <w:proofErr w:type="spellEnd"/>
      <w:r>
        <w:t xml:space="preserve"> husličky – prehliadka mladých huslistov</w:t>
      </w:r>
    </w:p>
    <w:p w:rsidR="006A2554" w:rsidRDefault="006A2554" w:rsidP="006A2554">
      <w:r>
        <w:t>-zlaté pásmo – 1 žiak</w:t>
      </w:r>
    </w:p>
    <w:p w:rsidR="006A2554" w:rsidRDefault="006A2554" w:rsidP="006A2554">
      <w:r>
        <w:t>-strieborné pásmo – 2 žiaci</w:t>
      </w:r>
    </w:p>
    <w:p w:rsidR="006A2554" w:rsidRDefault="006A2554" w:rsidP="006A2554">
      <w:r>
        <w:t>-bronzové pásmo – 1 žiak</w:t>
      </w:r>
    </w:p>
    <w:p w:rsidR="007643ED" w:rsidRPr="00C97683" w:rsidRDefault="007643ED" w:rsidP="00C97683"/>
    <w:p w:rsidR="004B137D" w:rsidRDefault="000D49EB" w:rsidP="009573D4">
      <w:r>
        <w:tab/>
      </w:r>
      <w:r>
        <w:tab/>
      </w:r>
    </w:p>
    <w:p w:rsidR="00395620" w:rsidRDefault="00395620" w:rsidP="009573D4">
      <w:pPr>
        <w:rPr>
          <w:b/>
          <w:u w:val="single"/>
        </w:rPr>
      </w:pPr>
      <w:r w:rsidRPr="00395620">
        <w:rPr>
          <w:b/>
          <w:u w:val="single"/>
        </w:rPr>
        <w:t>Akordeónové súťaže:</w:t>
      </w:r>
    </w:p>
    <w:p w:rsidR="00BB2F59" w:rsidRPr="00CF54CA" w:rsidRDefault="00BB2F59" w:rsidP="009573D4"/>
    <w:p w:rsidR="00C97683" w:rsidRDefault="006A2554" w:rsidP="009573D4">
      <w:r>
        <w:t>Medzinárodný akordeónový festival v Rajeckých Tepliciach</w:t>
      </w:r>
    </w:p>
    <w:p w:rsidR="006A2554" w:rsidRDefault="006A2554" w:rsidP="009573D4">
      <w:r>
        <w:t>-strieborné pásmo – 1 žiak</w:t>
      </w:r>
    </w:p>
    <w:p w:rsidR="006A2554" w:rsidRDefault="006A2554" w:rsidP="009573D4">
      <w:r>
        <w:t>-bronzové pásmo – 3 žiaci</w:t>
      </w:r>
    </w:p>
    <w:p w:rsidR="006A2554" w:rsidRDefault="006A2554" w:rsidP="009573D4"/>
    <w:p w:rsidR="006A2554" w:rsidRDefault="006A2554" w:rsidP="009573D4">
      <w:pPr>
        <w:rPr>
          <w:b/>
          <w:u w:val="single"/>
        </w:rPr>
      </w:pPr>
    </w:p>
    <w:p w:rsidR="00B14FF0" w:rsidRDefault="00B14FF0" w:rsidP="009573D4">
      <w:pPr>
        <w:rPr>
          <w:b/>
          <w:u w:val="single"/>
        </w:rPr>
      </w:pPr>
      <w:r>
        <w:rPr>
          <w:b/>
          <w:u w:val="single"/>
        </w:rPr>
        <w:t>Dychové nástroje:</w:t>
      </w:r>
    </w:p>
    <w:p w:rsidR="00BB2F59" w:rsidRDefault="00BB2F59" w:rsidP="009573D4">
      <w:pPr>
        <w:rPr>
          <w:b/>
          <w:u w:val="single"/>
        </w:rPr>
      </w:pPr>
    </w:p>
    <w:p w:rsidR="006A2554" w:rsidRDefault="006A2554" w:rsidP="009573D4">
      <w:r>
        <w:t>Celoslovenská súťaž dychových nástrojov – Čarovná flauta Nižná</w:t>
      </w:r>
    </w:p>
    <w:p w:rsidR="006A2554" w:rsidRDefault="006A2554" w:rsidP="009573D4">
      <w:r>
        <w:t>-čestné uznanie – 2 žiaci</w:t>
      </w:r>
    </w:p>
    <w:p w:rsidR="006A2554" w:rsidRDefault="006A2554" w:rsidP="009573D4"/>
    <w:p w:rsidR="006A2554" w:rsidRDefault="006A2554" w:rsidP="009573D4">
      <w:r>
        <w:t>Celoslovenská súťaž dychových nástrojov – Nitrianska lutna v Nitre</w:t>
      </w:r>
    </w:p>
    <w:p w:rsidR="006A2554" w:rsidRDefault="006A2554" w:rsidP="009573D4">
      <w:r>
        <w:t>-2. miesto – 1 žiak</w:t>
      </w:r>
    </w:p>
    <w:p w:rsidR="006A2554" w:rsidRDefault="006A2554" w:rsidP="009573D4"/>
    <w:p w:rsidR="006A2554" w:rsidRDefault="006A2554" w:rsidP="009573D4">
      <w:r>
        <w:t>Celoštátna súťaž v hre na saxofón Stará Ľubovňa</w:t>
      </w:r>
    </w:p>
    <w:p w:rsidR="006A2554" w:rsidRDefault="006A2554" w:rsidP="009573D4">
      <w:r>
        <w:t>-strieborné pásmo – 1 žiak</w:t>
      </w:r>
    </w:p>
    <w:p w:rsidR="006A2554" w:rsidRPr="006A2554" w:rsidRDefault="006A2554" w:rsidP="009573D4"/>
    <w:p w:rsidR="00E356B9" w:rsidRDefault="00E356B9" w:rsidP="009573D4">
      <w:pPr>
        <w:rPr>
          <w:color w:val="FF0000"/>
        </w:rPr>
      </w:pPr>
    </w:p>
    <w:p w:rsidR="00915182" w:rsidRDefault="002466B2" w:rsidP="009573D4">
      <w:pPr>
        <w:rPr>
          <w:b/>
          <w:u w:val="single"/>
        </w:rPr>
      </w:pPr>
      <w:r>
        <w:rPr>
          <w:b/>
          <w:u w:val="single"/>
        </w:rPr>
        <w:t>Spevácke súťaže:</w:t>
      </w:r>
    </w:p>
    <w:p w:rsidR="002466B2" w:rsidRDefault="002466B2" w:rsidP="009573D4">
      <w:pPr>
        <w:rPr>
          <w:b/>
          <w:u w:val="single"/>
        </w:rPr>
      </w:pPr>
    </w:p>
    <w:p w:rsidR="00EC6E85" w:rsidRDefault="00645DFE" w:rsidP="009573D4">
      <w:r>
        <w:t>Okresné kolo – Slávik Slovenska</w:t>
      </w:r>
    </w:p>
    <w:p w:rsidR="00645DFE" w:rsidRDefault="00645DFE" w:rsidP="00645DFE">
      <w:r>
        <w:t>-1. miesto – 1 žiak</w:t>
      </w:r>
    </w:p>
    <w:p w:rsidR="00645DFE" w:rsidRDefault="00645DFE" w:rsidP="00645DFE"/>
    <w:p w:rsidR="00645DFE" w:rsidRDefault="00645DFE" w:rsidP="00645DFE">
      <w:r>
        <w:t xml:space="preserve">Celoslovenská spevácka súťaž </w:t>
      </w:r>
      <w:proofErr w:type="spellStart"/>
      <w:r>
        <w:t>Ping</w:t>
      </w:r>
      <w:proofErr w:type="spellEnd"/>
      <w:r>
        <w:t xml:space="preserve"> song Zvolen</w:t>
      </w:r>
    </w:p>
    <w:p w:rsidR="00645DFE" w:rsidRDefault="00645DFE" w:rsidP="00645DFE">
      <w:r>
        <w:t>-zlaté pásmo – 1 žiak</w:t>
      </w:r>
    </w:p>
    <w:p w:rsidR="003B7ED8" w:rsidRDefault="003B7ED8" w:rsidP="00645DFE"/>
    <w:p w:rsidR="00EC03A9" w:rsidRPr="00315D38" w:rsidRDefault="00514574" w:rsidP="00645DFE">
      <w:r w:rsidRPr="00315D38">
        <w:t>Spevácky zbor “</w:t>
      </w:r>
      <w:proofErr w:type="spellStart"/>
      <w:r w:rsidRPr="00315D38">
        <w:t>Be</w:t>
      </w:r>
      <w:proofErr w:type="spellEnd"/>
      <w:r w:rsidRPr="00315D38">
        <w:t xml:space="preserve"> Happy“ na základe výsledkov dosiahnutých na najväčšom súťažnom európskom mládežníckom hudobnom festivale “EMJ </w:t>
      </w:r>
      <w:proofErr w:type="spellStart"/>
      <w:r w:rsidRPr="00315D38">
        <w:t>Neerpelt</w:t>
      </w:r>
      <w:proofErr w:type="spellEnd"/>
      <w:r w:rsidRPr="00315D38">
        <w:t xml:space="preserve"> 2018″ </w:t>
      </w:r>
      <w:r w:rsidR="0090738F" w:rsidRPr="00315D38">
        <w:t>v </w:t>
      </w:r>
      <w:r w:rsidRPr="00315D38">
        <w:t>Belgicku</w:t>
      </w:r>
      <w:r w:rsidR="0090738F" w:rsidRPr="00315D38">
        <w:t xml:space="preserve">, </w:t>
      </w:r>
      <w:r w:rsidRPr="00315D38">
        <w:t>dostal</w:t>
      </w:r>
      <w:r w:rsidR="0090738F" w:rsidRPr="00315D38">
        <w:t xml:space="preserve"> ako jediný</w:t>
      </w:r>
      <w:r w:rsidRPr="00315D38">
        <w:t xml:space="preserve"> pozvánku na </w:t>
      </w:r>
      <w:r w:rsidR="0090738F" w:rsidRPr="00315D38">
        <w:t xml:space="preserve">hudobný festival do </w:t>
      </w:r>
      <w:proofErr w:type="spellStart"/>
      <w:r w:rsidR="0090738F" w:rsidRPr="00315D38">
        <w:t>Tokya</w:t>
      </w:r>
      <w:proofErr w:type="spellEnd"/>
      <w:r w:rsidR="0090738F" w:rsidRPr="00315D38">
        <w:t xml:space="preserve"> v Japonsku, kde veľmi úspešne reprezentoval Púchov a celé Slovensko.</w:t>
      </w:r>
    </w:p>
    <w:p w:rsidR="00645DFE" w:rsidRPr="00315D38" w:rsidRDefault="00645DFE" w:rsidP="00645DFE"/>
    <w:p w:rsidR="00645DFE" w:rsidRPr="00315D38" w:rsidRDefault="00645DFE" w:rsidP="00645DFE"/>
    <w:p w:rsidR="00645DFE" w:rsidRPr="00645DFE" w:rsidRDefault="00645DFE" w:rsidP="00645DFE">
      <w:pPr>
        <w:rPr>
          <w:b/>
          <w:u w:val="single"/>
        </w:rPr>
      </w:pPr>
      <w:r w:rsidRPr="00645DFE">
        <w:rPr>
          <w:b/>
          <w:u w:val="single"/>
        </w:rPr>
        <w:t>Gitarové súťaže:</w:t>
      </w:r>
    </w:p>
    <w:p w:rsidR="00645DFE" w:rsidRDefault="00645DFE" w:rsidP="00645DFE"/>
    <w:p w:rsidR="00645DFE" w:rsidRDefault="00645DFE" w:rsidP="00645DFE">
      <w:r>
        <w:t>Celoslovenská gitarová súťaž Bojnice</w:t>
      </w:r>
    </w:p>
    <w:p w:rsidR="00645DFE" w:rsidRDefault="00645DFE" w:rsidP="00645DFE">
      <w:r>
        <w:t>-zlaté pásmo, 2. miesto – 1 žiak</w:t>
      </w:r>
    </w:p>
    <w:p w:rsidR="00645DFE" w:rsidRDefault="00645DFE" w:rsidP="00645DFE">
      <w:r>
        <w:lastRenderedPageBreak/>
        <w:t>-strieborné pásmo – 1 žiak</w:t>
      </w:r>
    </w:p>
    <w:p w:rsidR="00645DFE" w:rsidRDefault="00645DFE" w:rsidP="00645DFE"/>
    <w:p w:rsidR="00645DFE" w:rsidRDefault="00645DFE" w:rsidP="00645DFE">
      <w:r>
        <w:t>Ružomberská klasická gitara</w:t>
      </w:r>
    </w:p>
    <w:p w:rsidR="00645DFE" w:rsidRPr="006A2554" w:rsidRDefault="00645DFE" w:rsidP="00645DFE">
      <w:r>
        <w:t>-3. miesto – 1 žiak</w:t>
      </w:r>
    </w:p>
    <w:p w:rsidR="006A2554" w:rsidRDefault="006A2554" w:rsidP="009573D4">
      <w:pPr>
        <w:rPr>
          <w:b/>
          <w:u w:val="single"/>
        </w:rPr>
      </w:pPr>
    </w:p>
    <w:p w:rsidR="006A2554" w:rsidRDefault="006A2554" w:rsidP="009573D4">
      <w:pPr>
        <w:rPr>
          <w:b/>
          <w:u w:val="single"/>
        </w:rPr>
      </w:pPr>
    </w:p>
    <w:p w:rsidR="00D956DE" w:rsidRDefault="00946278" w:rsidP="00AB249A">
      <w:pPr>
        <w:jc w:val="both"/>
      </w:pPr>
      <w:r w:rsidRPr="00BA0566">
        <w:rPr>
          <w:b/>
          <w:u w:val="single"/>
        </w:rPr>
        <w:t>Výtvarný odbor</w:t>
      </w:r>
    </w:p>
    <w:p w:rsidR="00F203F6" w:rsidRDefault="00645DFE" w:rsidP="00AB249A">
      <w:pPr>
        <w:jc w:val="both"/>
      </w:pPr>
      <w:r>
        <w:t xml:space="preserve">Medzinárodná súťaž – </w:t>
      </w:r>
      <w:proofErr w:type="spellStart"/>
      <w:r>
        <w:t>Mudrochovaplaeta</w:t>
      </w:r>
      <w:proofErr w:type="spellEnd"/>
    </w:p>
    <w:p w:rsidR="00645DFE" w:rsidRDefault="00645DFE" w:rsidP="00645DFE">
      <w:pPr>
        <w:jc w:val="both"/>
      </w:pPr>
      <w:r>
        <w:t>-čestné uznanie – 1 žiak</w:t>
      </w:r>
    </w:p>
    <w:p w:rsidR="00645DFE" w:rsidRDefault="00645DFE" w:rsidP="00645DFE">
      <w:pPr>
        <w:jc w:val="both"/>
      </w:pPr>
      <w:r>
        <w:t>-vystavené práce – 8 žiakov</w:t>
      </w:r>
    </w:p>
    <w:p w:rsidR="00645DFE" w:rsidRDefault="00645DFE" w:rsidP="00645DFE">
      <w:pPr>
        <w:jc w:val="both"/>
      </w:pPr>
    </w:p>
    <w:p w:rsidR="00645DFE" w:rsidRDefault="00645DFE" w:rsidP="00645DFE">
      <w:pPr>
        <w:jc w:val="both"/>
      </w:pPr>
      <w:r>
        <w:t>Medzinárodná súťaž – Žitnoostrovské pastelky</w:t>
      </w:r>
    </w:p>
    <w:p w:rsidR="00645DFE" w:rsidRDefault="00645DFE" w:rsidP="00645DFE">
      <w:pPr>
        <w:jc w:val="both"/>
      </w:pPr>
      <w:r>
        <w:t>-zlaté pásmo – 2 žiaci</w:t>
      </w:r>
    </w:p>
    <w:p w:rsidR="00645DFE" w:rsidRDefault="00645DFE" w:rsidP="00645DFE">
      <w:pPr>
        <w:jc w:val="both"/>
      </w:pPr>
    </w:p>
    <w:p w:rsidR="00645DFE" w:rsidRDefault="00645DFE" w:rsidP="00AB249A">
      <w:pPr>
        <w:jc w:val="both"/>
      </w:pPr>
      <w:r>
        <w:t>Okresná súťaž – Vesmír očami detí</w:t>
      </w:r>
    </w:p>
    <w:p w:rsidR="00645DFE" w:rsidRDefault="00645DFE" w:rsidP="00645DFE">
      <w:pPr>
        <w:jc w:val="both"/>
      </w:pPr>
      <w:r>
        <w:t>-1.miesto – 1 žiak</w:t>
      </w:r>
    </w:p>
    <w:p w:rsidR="00645DFE" w:rsidRDefault="00645DFE" w:rsidP="00645DFE">
      <w:pPr>
        <w:jc w:val="both"/>
      </w:pPr>
      <w:r>
        <w:t>-2. miesto – 1 žiak</w:t>
      </w:r>
    </w:p>
    <w:p w:rsidR="00645DFE" w:rsidRDefault="00645DFE" w:rsidP="00645DFE">
      <w:pPr>
        <w:jc w:val="both"/>
      </w:pPr>
      <w:r>
        <w:t>-postup do celoslovenského kola – 7 žiakov</w:t>
      </w:r>
    </w:p>
    <w:p w:rsidR="00645DFE" w:rsidRDefault="00645DFE" w:rsidP="00645DFE">
      <w:pPr>
        <w:jc w:val="both"/>
      </w:pPr>
    </w:p>
    <w:p w:rsidR="00645DFE" w:rsidRDefault="00645DFE" w:rsidP="00645DFE">
      <w:pPr>
        <w:jc w:val="both"/>
      </w:pPr>
      <w:r>
        <w:t xml:space="preserve">Medzinárodná súťaž </w:t>
      </w:r>
      <w:proofErr w:type="spellStart"/>
      <w:r>
        <w:t>Novoročenky</w:t>
      </w:r>
      <w:proofErr w:type="spellEnd"/>
      <w:r>
        <w:t xml:space="preserve"> Rimavská Sobota</w:t>
      </w:r>
    </w:p>
    <w:p w:rsidR="00645DFE" w:rsidRDefault="00645DFE" w:rsidP="00645DFE">
      <w:pPr>
        <w:jc w:val="both"/>
      </w:pPr>
      <w:r>
        <w:t>-čestné uznanie – 4 žiaci</w:t>
      </w:r>
    </w:p>
    <w:p w:rsidR="00645DFE" w:rsidRDefault="00645DFE" w:rsidP="00645DFE">
      <w:pPr>
        <w:jc w:val="both"/>
      </w:pPr>
    </w:p>
    <w:p w:rsidR="00645DFE" w:rsidRDefault="00645DFE" w:rsidP="00645DFE">
      <w:pPr>
        <w:jc w:val="both"/>
      </w:pPr>
      <w:r>
        <w:t>Medzinárodná súťaž – Výtvarné alternatívy Považská Bystrica</w:t>
      </w:r>
    </w:p>
    <w:p w:rsidR="00645DFE" w:rsidRDefault="00645DFE" w:rsidP="00645DFE">
      <w:pPr>
        <w:jc w:val="both"/>
      </w:pPr>
      <w:r>
        <w:t>-cena za kolekciu grafík – 11 žiakov</w:t>
      </w:r>
    </w:p>
    <w:p w:rsidR="00645DFE" w:rsidRDefault="00645DFE" w:rsidP="00645DFE">
      <w:pPr>
        <w:jc w:val="both"/>
      </w:pPr>
      <w:r>
        <w:t>-cena za kolekciu prác – 22 žiakov</w:t>
      </w:r>
    </w:p>
    <w:p w:rsidR="00645DFE" w:rsidRDefault="00645DFE" w:rsidP="00645DFE">
      <w:pPr>
        <w:jc w:val="both"/>
      </w:pPr>
      <w:r>
        <w:t>-vystavené práce – 2 žiaci</w:t>
      </w:r>
    </w:p>
    <w:p w:rsidR="00645DFE" w:rsidRDefault="00645DFE" w:rsidP="00645DFE">
      <w:pPr>
        <w:jc w:val="both"/>
      </w:pPr>
    </w:p>
    <w:p w:rsidR="00645DFE" w:rsidRDefault="00645DFE" w:rsidP="00645DFE">
      <w:pPr>
        <w:jc w:val="both"/>
      </w:pPr>
      <w:r>
        <w:t>Celoslovenská súťaž – Cesta - čiary Kremnica</w:t>
      </w:r>
    </w:p>
    <w:p w:rsidR="00645DFE" w:rsidRDefault="00645DFE" w:rsidP="00645DFE">
      <w:pPr>
        <w:jc w:val="both"/>
      </w:pPr>
      <w:r>
        <w:t>-bronzové pásmo za kolektívnu prácu „Zebry“ – 11 žiakov</w:t>
      </w:r>
    </w:p>
    <w:p w:rsidR="00645DFE" w:rsidRDefault="002F444B" w:rsidP="00645DFE">
      <w:pPr>
        <w:jc w:val="both"/>
      </w:pPr>
      <w:r>
        <w:t>-cena za kolektívnu prácu „Zvieratá“ – 8 žiakov</w:t>
      </w:r>
    </w:p>
    <w:p w:rsidR="002F444B" w:rsidRDefault="002F444B" w:rsidP="00645DFE">
      <w:pPr>
        <w:jc w:val="both"/>
      </w:pPr>
      <w:r>
        <w:t>-čestné uznanie – 18 žiakov</w:t>
      </w:r>
    </w:p>
    <w:p w:rsidR="002F444B" w:rsidRDefault="002F444B" w:rsidP="00645DFE">
      <w:pPr>
        <w:jc w:val="both"/>
      </w:pPr>
    </w:p>
    <w:p w:rsidR="002F444B" w:rsidRDefault="002F444B" w:rsidP="00645DFE">
      <w:pPr>
        <w:jc w:val="both"/>
      </w:pPr>
      <w:r>
        <w:t>Celoslovenská súťaž – Tradičné - netradičné výročie</w:t>
      </w:r>
    </w:p>
    <w:p w:rsidR="002F444B" w:rsidRDefault="002F444B" w:rsidP="00645DFE">
      <w:pPr>
        <w:jc w:val="both"/>
      </w:pPr>
      <w:r>
        <w:t>-cena za kolekciu – 4 žiaci</w:t>
      </w:r>
    </w:p>
    <w:p w:rsidR="00645DFE" w:rsidRDefault="00645DFE" w:rsidP="00AB249A">
      <w:pPr>
        <w:jc w:val="both"/>
      </w:pPr>
    </w:p>
    <w:p w:rsidR="002F444B" w:rsidRDefault="002F444B" w:rsidP="00AB249A">
      <w:pPr>
        <w:jc w:val="both"/>
      </w:pPr>
      <w:r>
        <w:t>Okresná súťaž – Dobšinského rozprávkovo</w:t>
      </w:r>
    </w:p>
    <w:p w:rsidR="002F444B" w:rsidRDefault="002F444B" w:rsidP="00AB249A">
      <w:pPr>
        <w:jc w:val="both"/>
      </w:pPr>
      <w:r>
        <w:t>-1.miesto – 2 žiaci</w:t>
      </w:r>
    </w:p>
    <w:p w:rsidR="002F444B" w:rsidRDefault="002F444B" w:rsidP="00AB249A">
      <w:pPr>
        <w:jc w:val="both"/>
      </w:pPr>
      <w:r>
        <w:t>-cena za kolekciu grafík – 17 žiakov</w:t>
      </w:r>
    </w:p>
    <w:p w:rsidR="002F444B" w:rsidRDefault="002F444B" w:rsidP="00AB249A">
      <w:pPr>
        <w:jc w:val="both"/>
      </w:pPr>
      <w:r>
        <w:t>-cena za kolekciu – 7 žiakov</w:t>
      </w:r>
    </w:p>
    <w:p w:rsidR="002F444B" w:rsidRDefault="002F444B" w:rsidP="00AB249A">
      <w:pPr>
        <w:jc w:val="both"/>
      </w:pPr>
    </w:p>
    <w:p w:rsidR="002F444B" w:rsidRDefault="002F444B" w:rsidP="00AB249A">
      <w:pPr>
        <w:jc w:val="both"/>
      </w:pPr>
      <w:r>
        <w:t xml:space="preserve">Celoslovenská súťaž J. </w:t>
      </w:r>
      <w:proofErr w:type="spellStart"/>
      <w:r>
        <w:t>Cikkera</w:t>
      </w:r>
      <w:proofErr w:type="spellEnd"/>
      <w:r>
        <w:t xml:space="preserve"> v Banskej Bystrici – Maľovaná </w:t>
      </w:r>
      <w:proofErr w:type="spellStart"/>
      <w:r>
        <w:t>ZUŠka</w:t>
      </w:r>
      <w:proofErr w:type="spellEnd"/>
    </w:p>
    <w:p w:rsidR="002F444B" w:rsidRDefault="002F444B" w:rsidP="00AB249A">
      <w:pPr>
        <w:jc w:val="both"/>
      </w:pPr>
      <w:r>
        <w:t>-zlaté pásmo – 5 žiakov</w:t>
      </w:r>
    </w:p>
    <w:p w:rsidR="002F444B" w:rsidRDefault="002F444B" w:rsidP="00AB249A">
      <w:pPr>
        <w:jc w:val="both"/>
      </w:pPr>
      <w:r>
        <w:t>-cena EX AEQUE – 1 žiak</w:t>
      </w:r>
    </w:p>
    <w:p w:rsidR="002F444B" w:rsidRDefault="002F444B" w:rsidP="00AB249A">
      <w:pPr>
        <w:jc w:val="both"/>
      </w:pPr>
    </w:p>
    <w:p w:rsidR="002F444B" w:rsidRDefault="002F444B" w:rsidP="00AB249A">
      <w:pPr>
        <w:jc w:val="both"/>
      </w:pPr>
      <w:r>
        <w:t>Celoslovenská súťaž - Bohúňova paleta</w:t>
      </w:r>
    </w:p>
    <w:p w:rsidR="002F444B" w:rsidRDefault="002F444B" w:rsidP="00AB249A">
      <w:pPr>
        <w:jc w:val="both"/>
      </w:pPr>
      <w:r>
        <w:t>-bronzové pásmo – 1 žiak</w:t>
      </w:r>
    </w:p>
    <w:p w:rsidR="002F444B" w:rsidRDefault="002F444B" w:rsidP="00AB249A">
      <w:pPr>
        <w:jc w:val="both"/>
      </w:pPr>
      <w:r>
        <w:t>-čestné uznanie – 1 žiak</w:t>
      </w:r>
    </w:p>
    <w:p w:rsidR="002F444B" w:rsidRDefault="002F444B" w:rsidP="00AB249A">
      <w:pPr>
        <w:jc w:val="both"/>
      </w:pPr>
    </w:p>
    <w:p w:rsidR="002F444B" w:rsidRDefault="002F444B" w:rsidP="00AB249A">
      <w:pPr>
        <w:jc w:val="both"/>
      </w:pPr>
      <w:r>
        <w:t>Celoslovenská súťaž „Včely, včielky, včeličky Púchov“</w:t>
      </w:r>
    </w:p>
    <w:p w:rsidR="00645DFE" w:rsidRDefault="002F444B" w:rsidP="00AB249A">
      <w:pPr>
        <w:jc w:val="both"/>
      </w:pPr>
      <w:r>
        <w:t>-cena – 14 žiakov</w:t>
      </w:r>
    </w:p>
    <w:p w:rsidR="002F444B" w:rsidRDefault="002F444B" w:rsidP="00AB249A">
      <w:pPr>
        <w:jc w:val="both"/>
      </w:pPr>
    </w:p>
    <w:p w:rsidR="002F444B" w:rsidRDefault="002F444B" w:rsidP="00AB249A">
      <w:pPr>
        <w:jc w:val="both"/>
      </w:pPr>
      <w:r>
        <w:t xml:space="preserve">Medzinárodná súťaž </w:t>
      </w:r>
      <w:proofErr w:type="spellStart"/>
      <w:r>
        <w:t>Torúň</w:t>
      </w:r>
      <w:proofErr w:type="spellEnd"/>
      <w:r>
        <w:t xml:space="preserve"> – Poľsko</w:t>
      </w:r>
    </w:p>
    <w:p w:rsidR="002F444B" w:rsidRDefault="002F444B" w:rsidP="00AB249A">
      <w:pPr>
        <w:jc w:val="both"/>
      </w:pPr>
      <w:r>
        <w:t>-čestné uznanie – 3 žiaci</w:t>
      </w:r>
    </w:p>
    <w:p w:rsidR="002F444B" w:rsidRDefault="002F444B" w:rsidP="00AB249A">
      <w:pPr>
        <w:jc w:val="both"/>
      </w:pPr>
    </w:p>
    <w:p w:rsidR="002F444B" w:rsidRDefault="002F444B" w:rsidP="00AB249A">
      <w:pPr>
        <w:jc w:val="both"/>
      </w:pPr>
      <w:r>
        <w:t>Celoslovenská súťaž – Veľkonočná pohľadnica Myjava</w:t>
      </w:r>
    </w:p>
    <w:p w:rsidR="002F444B" w:rsidRDefault="002F444B" w:rsidP="00AB249A">
      <w:pPr>
        <w:jc w:val="both"/>
      </w:pPr>
      <w:r>
        <w:t>-2.miesto – 1 žiak</w:t>
      </w:r>
    </w:p>
    <w:p w:rsidR="0090738F" w:rsidRDefault="0090738F" w:rsidP="00767BE5">
      <w:pPr>
        <w:jc w:val="both"/>
      </w:pPr>
    </w:p>
    <w:p w:rsidR="0090738F" w:rsidRDefault="006F1F4E" w:rsidP="00767BE5">
      <w:pPr>
        <w:jc w:val="both"/>
      </w:pPr>
      <w:r>
        <w:t>Koncertná činnosť v ZUŠ Púchov sa začala Ot</w:t>
      </w:r>
      <w:r w:rsidR="00D11677">
        <w:t xml:space="preserve">váracím koncertom dňa </w:t>
      </w:r>
      <w:r w:rsidR="002F444B">
        <w:t>18</w:t>
      </w:r>
      <w:r w:rsidR="00D11677">
        <w:t>.10.201</w:t>
      </w:r>
      <w:r w:rsidR="002F444B">
        <w:t>8</w:t>
      </w:r>
      <w:r>
        <w:t xml:space="preserve">  v MŽD Púchov. </w:t>
      </w:r>
      <w:r w:rsidR="00DE7B6C">
        <w:t>K významným kultúrnym akciám našej školy patri</w:t>
      </w:r>
      <w:r w:rsidR="00D15275">
        <w:t xml:space="preserve">a predovšetkým tieto koncerty: </w:t>
      </w:r>
      <w:r w:rsidR="00C6541F">
        <w:t>Hudobn</w:t>
      </w:r>
      <w:r>
        <w:t>é</w:t>
      </w:r>
      <w:r w:rsidR="00C6541F">
        <w:t xml:space="preserve"> večer</w:t>
      </w:r>
      <w:r>
        <w:t>y</w:t>
      </w:r>
      <w:r w:rsidR="00C6541F">
        <w:t>, ktor</w:t>
      </w:r>
      <w:r>
        <w:t>é</w:t>
      </w:r>
      <w:r w:rsidR="00C6541F">
        <w:t xml:space="preserve"> sa konal</w:t>
      </w:r>
      <w:r>
        <w:t>i</w:t>
      </w:r>
      <w:r w:rsidR="00C6541F">
        <w:t xml:space="preserve"> dňa </w:t>
      </w:r>
      <w:r w:rsidR="00F203F6">
        <w:t>1</w:t>
      </w:r>
      <w:r w:rsidR="002F444B">
        <w:t>7</w:t>
      </w:r>
      <w:r w:rsidR="00C6541F">
        <w:t>.1.201</w:t>
      </w:r>
      <w:r w:rsidR="002F444B">
        <w:t>8</w:t>
      </w:r>
      <w:r w:rsidR="00F203F6">
        <w:t xml:space="preserve"> o 18.00 hod. v MŽD Púchov</w:t>
      </w:r>
      <w:r w:rsidR="00C6541F">
        <w:t xml:space="preserve"> - </w:t>
      </w:r>
      <w:r w:rsidR="0090738F">
        <w:t>hosťom</w:t>
      </w:r>
      <w:r w:rsidR="00726A57">
        <w:t>bol</w:t>
      </w:r>
      <w:r w:rsidR="0090738F">
        <w:t>a</w:t>
      </w:r>
      <w:r w:rsidR="002F444B">
        <w:t xml:space="preserve">JUDr. Katarína </w:t>
      </w:r>
      <w:proofErr w:type="spellStart"/>
      <w:r w:rsidR="002F444B">
        <w:t>Heneková</w:t>
      </w:r>
      <w:proofErr w:type="spellEnd"/>
      <w:r w:rsidR="002F444B">
        <w:t>, primátorka Mesta Púchov</w:t>
      </w:r>
      <w:r w:rsidR="00DE7B6C">
        <w:t xml:space="preserve"> a </w:t>
      </w:r>
      <w:r w:rsidR="002F444B">
        <w:t>11</w:t>
      </w:r>
      <w:r w:rsidR="00DE7B6C">
        <w:t>.</w:t>
      </w:r>
      <w:r w:rsidR="0032684F">
        <w:t>6</w:t>
      </w:r>
      <w:r w:rsidR="00DE7B6C">
        <w:t>.201</w:t>
      </w:r>
      <w:r w:rsidR="002F444B">
        <w:t>9</w:t>
      </w:r>
      <w:r w:rsidR="00DE7B6C">
        <w:t xml:space="preserve"> – hosť</w:t>
      </w:r>
      <w:r w:rsidR="0090738F">
        <w:t>om</w:t>
      </w:r>
      <w:r w:rsidR="002466B2">
        <w:t xml:space="preserve"> bol</w:t>
      </w:r>
      <w:r w:rsidR="002F444B">
        <w:t xml:space="preserve"> Ivan „</w:t>
      </w:r>
      <w:proofErr w:type="spellStart"/>
      <w:r w:rsidR="002F444B">
        <w:t>Tuli</w:t>
      </w:r>
      <w:proofErr w:type="spellEnd"/>
      <w:r w:rsidR="002F444B">
        <w:t>“ Vojtek, herec</w:t>
      </w:r>
      <w:r w:rsidR="00D11677">
        <w:t>.</w:t>
      </w:r>
    </w:p>
    <w:p w:rsidR="00DE7B6C" w:rsidRPr="00DE0186" w:rsidRDefault="00DE7B6C" w:rsidP="00767BE5">
      <w:pPr>
        <w:jc w:val="both"/>
      </w:pPr>
    </w:p>
    <w:p w:rsidR="00A65313" w:rsidRDefault="00A65313" w:rsidP="00A65313">
      <w:pPr>
        <w:tabs>
          <w:tab w:val="left" w:pos="284"/>
        </w:tabs>
        <w:jc w:val="both"/>
      </w:pPr>
      <w:r>
        <w:t xml:space="preserve">    V</w:t>
      </w:r>
      <w:r w:rsidRPr="004153A8">
        <w:t xml:space="preserve"> mesiaci december sa </w:t>
      </w:r>
      <w:r>
        <w:t>pravidelne schádzame v Rímskokatolíckom</w:t>
      </w:r>
      <w:r w:rsidRPr="004153A8">
        <w:t xml:space="preserve"> kostole </w:t>
      </w:r>
      <w:r>
        <w:t xml:space="preserve">v </w:t>
      </w:r>
      <w:r w:rsidRPr="004153A8">
        <w:t>Púchov</w:t>
      </w:r>
      <w:r>
        <w:t>e na Vianočnom koncerte.K</w:t>
      </w:r>
      <w:r w:rsidRPr="004153A8">
        <w:t>onal sa</w:t>
      </w:r>
      <w:r>
        <w:t xml:space="preserve"> 19</w:t>
      </w:r>
      <w:r w:rsidRPr="004153A8">
        <w:t>.12.201</w:t>
      </w:r>
      <w:r>
        <w:t xml:space="preserve">8 o 16.30 </w:t>
      </w:r>
      <w:proofErr w:type="spellStart"/>
      <w:r>
        <w:t>hod.</w:t>
      </w:r>
      <w:r w:rsidRPr="004153A8">
        <w:t>,</w:t>
      </w:r>
      <w:r>
        <w:t>tradičnče</w:t>
      </w:r>
      <w:proofErr w:type="spellEnd"/>
      <w:r w:rsidRPr="004153A8">
        <w:t xml:space="preserve"> m</w:t>
      </w:r>
      <w:r>
        <w:t xml:space="preserve">al </w:t>
      </w:r>
      <w:r w:rsidRPr="004153A8">
        <w:t xml:space="preserve">veľký úspech a obrovskú návštevnosť. </w:t>
      </w:r>
      <w:r>
        <w:t>Zároveň naši žiaci z </w:t>
      </w:r>
      <w:proofErr w:type="spellStart"/>
      <w:r>
        <w:t>elokovaného</w:t>
      </w:r>
      <w:proofErr w:type="spellEnd"/>
      <w:r>
        <w:t xml:space="preserve"> pracoviska </w:t>
      </w:r>
      <w:proofErr w:type="spellStart"/>
      <w:r>
        <w:t>Lednické</w:t>
      </w:r>
      <w:proofErr w:type="spellEnd"/>
      <w:r>
        <w:t xml:space="preserve"> Rovne vystupovali na Adventnom koncerte v Lednických Rovniach, a dňa 17.12.2018 sa konali Vianočný koncert a výstava výtvarných prác v Záriečí. </w:t>
      </w:r>
    </w:p>
    <w:p w:rsidR="00A65313" w:rsidRDefault="00A65313" w:rsidP="0090738F">
      <w:pPr>
        <w:jc w:val="both"/>
        <w:rPr>
          <w:color w:val="FF0000"/>
        </w:rPr>
      </w:pPr>
    </w:p>
    <w:p w:rsidR="00C252B5" w:rsidRDefault="006F1F4E" w:rsidP="0090738F">
      <w:pPr>
        <w:jc w:val="both"/>
      </w:pPr>
      <w:r>
        <w:t>K obľúbeným koncertom patrí</w:t>
      </w:r>
      <w:r w:rsidR="00DE7B6C" w:rsidRPr="00A6015D">
        <w:t xml:space="preserve"> Novoročný koncert,</w:t>
      </w:r>
      <w:r w:rsidR="005F2D5F" w:rsidRPr="00A6015D">
        <w:t xml:space="preserve"> konal </w:t>
      </w:r>
      <w:r w:rsidR="00856D0A" w:rsidRPr="00A6015D">
        <w:t xml:space="preserve">sa </w:t>
      </w:r>
      <w:r w:rsidR="005F2D5F" w:rsidRPr="00A6015D">
        <w:t>v</w:t>
      </w:r>
      <w:r w:rsidR="00767BE5" w:rsidRPr="00A6015D">
        <w:t xml:space="preserve"> Divadle Púchov </w:t>
      </w:r>
      <w:r w:rsidR="005F2D5F" w:rsidRPr="00A6015D">
        <w:t xml:space="preserve">dňa </w:t>
      </w:r>
      <w:r w:rsidR="00BD7906" w:rsidRPr="00A6015D">
        <w:t>2</w:t>
      </w:r>
      <w:r w:rsidR="0032684F">
        <w:t>2</w:t>
      </w:r>
      <w:r w:rsidR="00EA6ABC" w:rsidRPr="00A6015D">
        <w:t>.1.</w:t>
      </w:r>
      <w:r w:rsidR="00BD7906" w:rsidRPr="00A6015D">
        <w:t>201</w:t>
      </w:r>
      <w:r w:rsidR="00EC12F5">
        <w:t xml:space="preserve">9 </w:t>
      </w:r>
      <w:r w:rsidR="0032684F">
        <w:t>o 17.00 hod.</w:t>
      </w:r>
      <w:r w:rsidR="00A65313" w:rsidRPr="00DE0186">
        <w:t xml:space="preserve">Benefičný koncert sa konal </w:t>
      </w:r>
      <w:r w:rsidR="00A65313">
        <w:t>2</w:t>
      </w:r>
      <w:r w:rsidR="00A65313" w:rsidRPr="00DE0186">
        <w:t>.</w:t>
      </w:r>
      <w:r w:rsidR="00A65313">
        <w:t>5</w:t>
      </w:r>
      <w:r w:rsidR="00A65313" w:rsidRPr="00DE0186">
        <w:t>.201</w:t>
      </w:r>
      <w:r w:rsidR="00A65313">
        <w:t>9v MŽD Púchov</w:t>
      </w:r>
      <w:r w:rsidR="00A65313" w:rsidRPr="00DE0186">
        <w:t>, výťažok bol venovaný Únii nevidiacich okresu Púchov.</w:t>
      </w:r>
      <w:r>
        <w:t>K</w:t>
      </w:r>
      <w:r w:rsidR="00DE7B6C" w:rsidRPr="00A6015D">
        <w:t>u Dňu matiek</w:t>
      </w:r>
      <w:r w:rsidR="00A65313">
        <w:t>sme pripravili v spolupráci s Mestom</w:t>
      </w:r>
      <w:r>
        <w:t xml:space="preserve"> Púchov program pre matky z me</w:t>
      </w:r>
      <w:r w:rsidR="00A65313">
        <w:t>sta Púchov a okolitých obcí</w:t>
      </w:r>
      <w:r w:rsidR="00EA6ABC" w:rsidRPr="00A6015D">
        <w:t xml:space="preserve"> v Evanjelickom kostole P</w:t>
      </w:r>
      <w:r w:rsidR="005F2D5F" w:rsidRPr="00A6015D">
        <w:t>úchov</w:t>
      </w:r>
      <w:r>
        <w:t xml:space="preserve"> dňa </w:t>
      </w:r>
      <w:r w:rsidR="00407CFF">
        <w:t>1</w:t>
      </w:r>
      <w:r w:rsidR="00EC12F5">
        <w:t>2</w:t>
      </w:r>
      <w:r>
        <w:t>.5.201</w:t>
      </w:r>
      <w:r w:rsidR="00EC12F5">
        <w:t>9 o 15</w:t>
      </w:r>
      <w:r w:rsidR="0032684F">
        <w:t>.00 hod.</w:t>
      </w:r>
      <w:r w:rsidR="00A65313">
        <w:t>.</w:t>
      </w:r>
      <w:r w:rsidR="00856D0A" w:rsidRPr="004153A8">
        <w:t>Pravidelné sú</w:t>
      </w:r>
      <w:r w:rsidR="00DE7B6C" w:rsidRPr="004153A8">
        <w:t xml:space="preserve"> verejné koncerty žiakov ZUŠ Púchov</w:t>
      </w:r>
      <w:r>
        <w:t xml:space="preserve"> v MŽD a v koncertnej sále ZUŠ Púchov</w:t>
      </w:r>
      <w:r w:rsidR="002C1C1E">
        <w:t>. Na triedne</w:t>
      </w:r>
      <w:r w:rsidR="00CA79D6">
        <w:t> besiedky</w:t>
      </w:r>
      <w:r w:rsidR="002C1C1E">
        <w:t xml:space="preserve"> pred Vianocami a pri pr</w:t>
      </w:r>
      <w:r w:rsidR="00E8730E">
        <w:t>íležitosti konca školského roka</w:t>
      </w:r>
      <w:r w:rsidR="002C1C1E">
        <w:t xml:space="preserve"> pozývajú triedni učitelia rodičov svojich žiakov, aby mali rodičia možnosť </w:t>
      </w:r>
      <w:r w:rsidR="00407CFF">
        <w:t>vidieť</w:t>
      </w:r>
      <w:r w:rsidR="002C1C1E">
        <w:t xml:space="preserve"> úroveň a výkony svojich detí..</w:t>
      </w:r>
    </w:p>
    <w:p w:rsidR="00C252B5" w:rsidRDefault="00C252B5" w:rsidP="00DE7B6C">
      <w:pPr>
        <w:jc w:val="both"/>
      </w:pPr>
    </w:p>
    <w:p w:rsidR="005E2FFC" w:rsidRDefault="009F28AB" w:rsidP="0090738F">
      <w:pPr>
        <w:tabs>
          <w:tab w:val="left" w:pos="284"/>
        </w:tabs>
        <w:jc w:val="both"/>
      </w:pPr>
      <w:r>
        <w:t xml:space="preserve">Tradične sa na koncerty našich žiakov a pedagógov tešia deti z materských škôl. Koncerty sa  </w:t>
      </w:r>
      <w:r w:rsidR="005E2FFC">
        <w:t>konal</w:t>
      </w:r>
      <w:r>
        <w:t xml:space="preserve">i v Púchove aj všetkých </w:t>
      </w:r>
      <w:proofErr w:type="spellStart"/>
      <w:r>
        <w:t>elokovaných</w:t>
      </w:r>
      <w:proofErr w:type="spellEnd"/>
      <w:r>
        <w:t xml:space="preserve"> </w:t>
      </w:r>
      <w:proofErr w:type="spellStart"/>
      <w:r>
        <w:t>pracoviskách.</w:t>
      </w:r>
      <w:r w:rsidR="005F6C5A">
        <w:t>Pripravili</w:t>
      </w:r>
      <w:proofErr w:type="spellEnd"/>
      <w:r w:rsidR="005F6C5A">
        <w:t xml:space="preserve"> sme aj výchovné </w:t>
      </w:r>
      <w:r w:rsidR="00C73DB3">
        <w:t>koncert</w:t>
      </w:r>
      <w:r w:rsidR="005F6C5A">
        <w:t xml:space="preserve">y pre </w:t>
      </w:r>
      <w:r w:rsidR="00C73DB3">
        <w:t xml:space="preserve">ZŠ Lednické Rovne dňa </w:t>
      </w:r>
      <w:r w:rsidR="005F6C5A">
        <w:t xml:space="preserve">6.6.2019, </w:t>
      </w:r>
      <w:r w:rsidR="00C73DB3">
        <w:t>ZŠ Púchov 6.6.2019, koncert spojený s výstavou výtvarných prác v Beluši dňa 9.6.2019.</w:t>
      </w:r>
    </w:p>
    <w:p w:rsidR="005E2FFC" w:rsidRDefault="005E2FFC" w:rsidP="00DE7B6C">
      <w:pPr>
        <w:jc w:val="both"/>
      </w:pPr>
    </w:p>
    <w:p w:rsidR="00F56969" w:rsidRDefault="005F6C5A" w:rsidP="0090738F">
      <w:pPr>
        <w:tabs>
          <w:tab w:val="left" w:pos="284"/>
        </w:tabs>
        <w:jc w:val="both"/>
      </w:pPr>
      <w:r>
        <w:t>Veľký význam majú</w:t>
      </w:r>
      <w:r w:rsidR="00EA6ABC" w:rsidRPr="004153A8">
        <w:t xml:space="preserve"> absolventské </w:t>
      </w:r>
      <w:r w:rsidR="002C1C1E">
        <w:t xml:space="preserve"> koncerty. </w:t>
      </w:r>
      <w:r w:rsidR="00407CFF">
        <w:t xml:space="preserve">V dňoch </w:t>
      </w:r>
      <w:r w:rsidR="00F56969">
        <w:t>7.6, 10.6., 17.6., 18.6., 20.6., 24.6.2019s</w:t>
      </w:r>
      <w:r>
        <w:t xml:space="preserve">a </w:t>
      </w:r>
      <w:r w:rsidR="00407CFF">
        <w:t xml:space="preserve">konali absolventské koncerty žiakov hudobného </w:t>
      </w:r>
      <w:r>
        <w:t xml:space="preserve">odboru a </w:t>
      </w:r>
      <w:r w:rsidR="00F56969">
        <w:t>16</w:t>
      </w:r>
      <w:r w:rsidR="00D70E7A">
        <w:t>.</w:t>
      </w:r>
      <w:r w:rsidR="00F56969">
        <w:t>5</w:t>
      </w:r>
      <w:r w:rsidR="00D70E7A">
        <w:t>.201</w:t>
      </w:r>
      <w:r w:rsidR="00F56969">
        <w:t>9sa konal absolventský koncert speváckeho oddelenia.</w:t>
      </w:r>
    </w:p>
    <w:p w:rsidR="002C1C1E" w:rsidRDefault="002C1C1E" w:rsidP="00DE7B6C">
      <w:pPr>
        <w:jc w:val="both"/>
      </w:pPr>
    </w:p>
    <w:p w:rsidR="005F2D5F" w:rsidRPr="00A707A8" w:rsidRDefault="00F56969" w:rsidP="00DE7B6C">
      <w:pPr>
        <w:jc w:val="both"/>
      </w:pPr>
      <w:r>
        <w:t xml:space="preserve">V týždni od 17.-21. decembra 2018 </w:t>
      </w:r>
      <w:r w:rsidR="00DE0186">
        <w:t xml:space="preserve">Detská ľudová hudba </w:t>
      </w:r>
      <w:proofErr w:type="spellStart"/>
      <w:r w:rsidR="00DE0186">
        <w:t>Lachovček</w:t>
      </w:r>
      <w:proofErr w:type="spellEnd"/>
      <w:r w:rsidR="00DE0186">
        <w:t xml:space="preserve"> účinkoval</w:t>
      </w:r>
      <w:r w:rsidR="005E2FFC">
        <w:t>a</w:t>
      </w:r>
      <w:r w:rsidR="00DE0186">
        <w:t xml:space="preserve"> na koledovaní v Meste Púchov – </w:t>
      </w:r>
      <w:r w:rsidR="005E2FFC">
        <w:t xml:space="preserve">navštívili </w:t>
      </w:r>
      <w:r w:rsidR="00DE0186">
        <w:t>mestský úrad,  Združen</w:t>
      </w:r>
      <w:r w:rsidR="005E2FFC">
        <w:t>ústrednú školu</w:t>
      </w:r>
      <w:r w:rsidR="00DE0186">
        <w:t xml:space="preserve"> a významn</w:t>
      </w:r>
      <w:r w:rsidR="005E2FFC">
        <w:t>é</w:t>
      </w:r>
      <w:r w:rsidR="00DE0186">
        <w:t xml:space="preserve"> inštitúci</w:t>
      </w:r>
      <w:r w:rsidR="005E2FFC">
        <w:t>e</w:t>
      </w:r>
      <w:r w:rsidR="00DE0186">
        <w:t xml:space="preserve"> mesta.V školskom roku 201</w:t>
      </w:r>
      <w:r>
        <w:t>8</w:t>
      </w:r>
      <w:r w:rsidR="00DE0186">
        <w:t>/201</w:t>
      </w:r>
      <w:r>
        <w:t>9</w:t>
      </w:r>
      <w:r w:rsidR="00407AF0">
        <w:t xml:space="preserve"> boli pravidelné vystúpenia našich žiakov na akcii Mesta Púchov – Čaj pre seniorov.</w:t>
      </w:r>
      <w:r w:rsidR="00410639">
        <w:t xml:space="preserve"> Dňa 14.6.2019 ž</w:t>
      </w:r>
      <w:r w:rsidR="005F6C5A">
        <w:t xml:space="preserve">iaci a učitelia ZUŠ pripravili kultúrny program </w:t>
      </w:r>
      <w:r w:rsidR="00410639">
        <w:t>v zariadení pre</w:t>
      </w:r>
      <w:r w:rsidR="005F6C5A">
        <w:t xml:space="preserve"> seniorov.</w:t>
      </w:r>
    </w:p>
    <w:p w:rsidR="00CA29D2" w:rsidRDefault="00CA29D2" w:rsidP="006F1F4E">
      <w:pPr>
        <w:jc w:val="both"/>
      </w:pPr>
    </w:p>
    <w:p w:rsidR="006F1F4E" w:rsidRDefault="006F1F4E" w:rsidP="006F1F4E">
      <w:pPr>
        <w:jc w:val="both"/>
      </w:pPr>
      <w:r>
        <w:t xml:space="preserve"> Ukončenie koncertnej sezóny </w:t>
      </w:r>
      <w:r w:rsidR="005F6C5A">
        <w:t xml:space="preserve">sa uskutočnilo koncertom </w:t>
      </w:r>
      <w:r>
        <w:t>s odovzdávaním cien najlepším žiakom, ktorí reprezentova</w:t>
      </w:r>
      <w:r w:rsidR="005F6C5A">
        <w:t xml:space="preserve">li školu na súťažiach </w:t>
      </w:r>
      <w:r>
        <w:t>2</w:t>
      </w:r>
      <w:r w:rsidR="00F56969">
        <w:t>6</w:t>
      </w:r>
      <w:r>
        <w:t>.6.201</w:t>
      </w:r>
      <w:r w:rsidR="00F56969">
        <w:t>9</w:t>
      </w:r>
      <w:r w:rsidR="00D70E7A">
        <w:t xml:space="preserve">o 14.00 hod. </w:t>
      </w:r>
      <w:r>
        <w:t xml:space="preserve">v priestoroch areálu ZUŠ Púchov. </w:t>
      </w:r>
    </w:p>
    <w:p w:rsidR="004153A8" w:rsidRDefault="004153A8" w:rsidP="00DE7B6C">
      <w:pPr>
        <w:jc w:val="both"/>
      </w:pPr>
    </w:p>
    <w:p w:rsidR="004E5426" w:rsidRDefault="00A376E4" w:rsidP="00DE7B6C">
      <w:pPr>
        <w:jc w:val="both"/>
      </w:pPr>
      <w:r>
        <w:t xml:space="preserve">     Žiaci vystupovali</w:t>
      </w:r>
      <w:r w:rsidR="00DE7B6C">
        <w:t>na Mikuláš</w:t>
      </w:r>
      <w:r w:rsidR="005F6C5A">
        <w:t xml:space="preserve">skom, </w:t>
      </w:r>
      <w:r w:rsidR="00DE7B6C">
        <w:t>Pú</w:t>
      </w:r>
      <w:r w:rsidR="005F6C5A">
        <w:t xml:space="preserve">chovskom </w:t>
      </w:r>
      <w:r w:rsidR="00407AF0">
        <w:t>a Veľkonočnom jarmoku a účinkovali na p</w:t>
      </w:r>
      <w:r w:rsidR="005E2FFC">
        <w:t xml:space="preserve">osedeniach pre jubilantov </w:t>
      </w:r>
      <w:r w:rsidR="00F56969">
        <w:t>M</w:t>
      </w:r>
      <w:r w:rsidR="005E2FFC">
        <w:t>esta Púchov.</w:t>
      </w:r>
    </w:p>
    <w:p w:rsidR="00B80C0C" w:rsidRDefault="00B80C0C" w:rsidP="00DE7B6C">
      <w:pPr>
        <w:jc w:val="both"/>
      </w:pPr>
    </w:p>
    <w:p w:rsidR="00B80C0C" w:rsidRDefault="00B80C0C" w:rsidP="00DE7B6C">
      <w:pPr>
        <w:jc w:val="both"/>
      </w:pPr>
      <w:r>
        <w:t xml:space="preserve">     So žiakmi hudobného odboru sme sa </w:t>
      </w:r>
      <w:r w:rsidR="00D70E7A">
        <w:t>1</w:t>
      </w:r>
      <w:r w:rsidR="00C73DB3">
        <w:t>4</w:t>
      </w:r>
      <w:r w:rsidR="00D70E7A">
        <w:t>.1</w:t>
      </w:r>
      <w:r w:rsidR="00C73DB3">
        <w:t>1</w:t>
      </w:r>
      <w:r w:rsidR="00D70E7A">
        <w:t>.2</w:t>
      </w:r>
      <w:r w:rsidR="00E356B9">
        <w:t>0</w:t>
      </w:r>
      <w:r w:rsidR="00D70E7A">
        <w:t>1</w:t>
      </w:r>
      <w:r w:rsidR="00C73DB3">
        <w:t>8, 7.12</w:t>
      </w:r>
      <w:r w:rsidR="00407AF0">
        <w:t>.</w:t>
      </w:r>
      <w:r w:rsidR="00D70E7A">
        <w:t>2018</w:t>
      </w:r>
      <w:r w:rsidR="00C73DB3">
        <w:t>, 14.12.2018</w:t>
      </w:r>
      <w:r w:rsidR="00410639">
        <w:t>, 26.3.2019</w:t>
      </w:r>
      <w:r>
        <w:t xml:space="preserve"> zúčastnili predstavenia</w:t>
      </w:r>
      <w:r w:rsidR="00E8730E">
        <w:t xml:space="preserve"> v</w:t>
      </w:r>
      <w:r w:rsidR="007910F7">
        <w:t> </w:t>
      </w:r>
      <w:r w:rsidR="00E8730E">
        <w:t>SND</w:t>
      </w:r>
      <w:r w:rsidR="007910F7">
        <w:t xml:space="preserve"> Bratislava</w:t>
      </w:r>
      <w:r w:rsidR="00D70E7A">
        <w:t xml:space="preserve">. </w:t>
      </w:r>
      <w:r w:rsidR="00407AF0">
        <w:t>Každoročne sa v mesiaci máj koná okresné kolo speváckej súťaže Slávik Slovenska</w:t>
      </w:r>
      <w:r w:rsidR="00410639">
        <w:t>.</w:t>
      </w:r>
    </w:p>
    <w:p w:rsidR="00DE7B6C" w:rsidRDefault="00DE7B6C" w:rsidP="00DE7B6C">
      <w:pPr>
        <w:jc w:val="both"/>
      </w:pPr>
    </w:p>
    <w:p w:rsidR="00DE7B6C" w:rsidRDefault="00DE7B6C" w:rsidP="00DE7B6C">
      <w:pPr>
        <w:jc w:val="both"/>
      </w:pPr>
      <w:r>
        <w:t xml:space="preserve">     Žiaci výtvarného od</w:t>
      </w:r>
      <w:r w:rsidR="00A376E4">
        <w:t>boru a ich pedagógovia vystavovali</w:t>
      </w:r>
      <w:r>
        <w:t xml:space="preserve"> svoje diela na výstavách v priestoroch ZUŠ, v</w:t>
      </w:r>
      <w:r w:rsidR="00C22512">
        <w:t> </w:t>
      </w:r>
      <w:proofErr w:type="spellStart"/>
      <w:r w:rsidR="00C22512">
        <w:t>elokovanom</w:t>
      </w:r>
      <w:proofErr w:type="spellEnd"/>
      <w:r w:rsidR="00C22512">
        <w:t xml:space="preserve"> pracovisku</w:t>
      </w:r>
      <w:r>
        <w:t xml:space="preserve"> v </w:t>
      </w:r>
      <w:proofErr w:type="spellStart"/>
      <w:r>
        <w:t>Lednických</w:t>
      </w:r>
      <w:proofErr w:type="spellEnd"/>
      <w:r>
        <w:t xml:space="preserve"> Rovniach</w:t>
      </w:r>
      <w:r w:rsidR="004153A8">
        <w:t>,</w:t>
      </w:r>
      <w:r w:rsidR="00C22512">
        <w:t xml:space="preserve"> v</w:t>
      </w:r>
      <w:r>
        <w:t xml:space="preserve"> Beluši,</w:t>
      </w:r>
      <w:r w:rsidR="00A376E4">
        <w:t xml:space="preserve"> Záriečí a absolventi prezentovali</w:t>
      </w:r>
      <w:r>
        <w:t xml:space="preserve"> svoje práce na výstave a</w:t>
      </w:r>
      <w:r w:rsidR="00856D0A">
        <w:t xml:space="preserve">bsolventských prác </w:t>
      </w:r>
      <w:r w:rsidR="00410639">
        <w:t>dňa 10.6.2019</w:t>
      </w:r>
      <w:r w:rsidR="004153A8">
        <w:t xml:space="preserve"> v koncertnej sále ZUŠ Púchov.</w:t>
      </w:r>
    </w:p>
    <w:p w:rsidR="00D70E7A" w:rsidRDefault="00D70E7A" w:rsidP="00DE7B6C">
      <w:pPr>
        <w:jc w:val="both"/>
      </w:pPr>
    </w:p>
    <w:p w:rsidR="005E2FFC" w:rsidRDefault="005E2FFC" w:rsidP="00DE7B6C">
      <w:pPr>
        <w:jc w:val="both"/>
      </w:pPr>
    </w:p>
    <w:p w:rsidR="00710EDD" w:rsidRDefault="005F1015" w:rsidP="00DE7B6C">
      <w:pPr>
        <w:jc w:val="both"/>
        <w:rPr>
          <w:b/>
        </w:rPr>
      </w:pPr>
      <w:r w:rsidRPr="005F1015">
        <w:rPr>
          <w:b/>
        </w:rPr>
        <w:t>j</w:t>
      </w:r>
      <w:r w:rsidR="00710EDD" w:rsidRPr="005F1015">
        <w:rPr>
          <w:b/>
        </w:rPr>
        <w:t>) Štátna školská inšpekcia nevykonávala u nás inšpekciu.</w:t>
      </w:r>
    </w:p>
    <w:p w:rsidR="005F1015" w:rsidRPr="005F1015" w:rsidRDefault="005F1015" w:rsidP="00DE7B6C">
      <w:pPr>
        <w:jc w:val="both"/>
        <w:rPr>
          <w:b/>
        </w:rPr>
      </w:pPr>
    </w:p>
    <w:p w:rsidR="00710EDD" w:rsidRDefault="00710EDD" w:rsidP="00DE7B6C">
      <w:pPr>
        <w:jc w:val="both"/>
      </w:pPr>
    </w:p>
    <w:p w:rsidR="00710EDD" w:rsidRPr="005F1015" w:rsidRDefault="005F1015" w:rsidP="00DE7B6C">
      <w:pPr>
        <w:jc w:val="both"/>
        <w:rPr>
          <w:b/>
        </w:rPr>
      </w:pPr>
      <w:r w:rsidRPr="005F1015">
        <w:rPr>
          <w:b/>
        </w:rPr>
        <w:t>k</w:t>
      </w:r>
      <w:r w:rsidR="00710EDD" w:rsidRPr="005F1015">
        <w:rPr>
          <w:b/>
        </w:rPr>
        <w:t>) Priestorové a materiálno-technické podmienky školy</w:t>
      </w:r>
    </w:p>
    <w:p w:rsidR="00315D38" w:rsidRDefault="00315D38" w:rsidP="00DE7B6C">
      <w:pPr>
        <w:jc w:val="both"/>
      </w:pPr>
    </w:p>
    <w:p w:rsidR="00710EDD" w:rsidRPr="00315D38" w:rsidRDefault="00710EDD" w:rsidP="00DE7B6C">
      <w:pPr>
        <w:jc w:val="both"/>
      </w:pPr>
      <w:r w:rsidRPr="00315D38">
        <w:t xml:space="preserve">Vyučovanie v ZUŠ Púchov sa uskutočňuje v dvoch budovách, ktoré je potrebné </w:t>
      </w:r>
      <w:r w:rsidR="004153A8" w:rsidRPr="00315D38">
        <w:t xml:space="preserve">neustále </w:t>
      </w:r>
      <w:r w:rsidRPr="00315D38">
        <w:t>rekonštruovať</w:t>
      </w:r>
      <w:r w:rsidR="005F1015" w:rsidRPr="00315D38">
        <w:t>.</w:t>
      </w:r>
      <w:r w:rsidR="005F6C5A" w:rsidRPr="00315D38">
        <w:t xml:space="preserve">  Počet tried pre výuku je stále</w:t>
      </w:r>
      <w:r w:rsidRPr="00315D38">
        <w:t xml:space="preserve"> nedostačujúci, vhodné by bolo upraviť nevyužitý priestor na povalách oboch budov, </w:t>
      </w:r>
      <w:r w:rsidR="005F6C5A" w:rsidRPr="00315D38">
        <w:t xml:space="preserve">prípadné dobudovanie areálu ZUŠ, </w:t>
      </w:r>
      <w:r w:rsidRPr="00315D38">
        <w:t>čím by sa mohol zvýšiť počet pr</w:t>
      </w:r>
      <w:r w:rsidR="005F6C5A" w:rsidRPr="00315D38">
        <w:t>ijatých žiakov  a</w:t>
      </w:r>
      <w:r w:rsidR="00FC3B62" w:rsidRPr="00315D38">
        <w:t> zlepšili by sa nevyhovujúce podmienky</w:t>
      </w:r>
      <w:r w:rsidR="005F6C5A" w:rsidRPr="00315D38">
        <w:t xml:space="preserve"> na vzdelávanie žiakov</w:t>
      </w:r>
      <w:r w:rsidR="00FC3B62" w:rsidRPr="00315D38">
        <w:t>.</w:t>
      </w:r>
    </w:p>
    <w:p w:rsidR="00977D85" w:rsidRPr="00315D38" w:rsidRDefault="00977D85" w:rsidP="00710EDD">
      <w:pPr>
        <w:jc w:val="both"/>
      </w:pPr>
    </w:p>
    <w:p w:rsidR="00710EDD" w:rsidRDefault="00710EDD" w:rsidP="00710EDD">
      <w:pPr>
        <w:jc w:val="both"/>
      </w:pPr>
      <w:r>
        <w:t xml:space="preserve">     Materiálne zabezpečenie výchovno-vyučovacieho pro</w:t>
      </w:r>
      <w:r w:rsidR="009A3F5C">
        <w:t>cesu je nedostačujúce, rieši</w:t>
      </w:r>
      <w:r w:rsidR="00C252B5">
        <w:t>li sme</w:t>
      </w:r>
      <w:r w:rsidR="009A3F5C">
        <w:t xml:space="preserve"> ho v spolupráci so ZRŠ</w:t>
      </w:r>
      <w:r w:rsidR="00856D0A">
        <w:t>.F</w:t>
      </w:r>
      <w:r w:rsidR="009A3F5C">
        <w:t>inanc</w:t>
      </w:r>
      <w:r w:rsidR="00856D0A">
        <w:t>ovali</w:t>
      </w:r>
      <w:r>
        <w:t xml:space="preserve"> najmä účastnícke poplatky </w:t>
      </w:r>
      <w:r w:rsidR="00633BBB">
        <w:t xml:space="preserve">žiakov </w:t>
      </w:r>
      <w:r>
        <w:t>na súťaže, dopravu, kúpu hudobných nástrojov a výtvarných pomôcok.</w:t>
      </w:r>
    </w:p>
    <w:p w:rsidR="00710EDD" w:rsidRDefault="00710EDD" w:rsidP="00710EDD">
      <w:pPr>
        <w:jc w:val="both"/>
      </w:pPr>
    </w:p>
    <w:p w:rsidR="005F1015" w:rsidRDefault="005F1015" w:rsidP="00710EDD">
      <w:pPr>
        <w:jc w:val="both"/>
      </w:pPr>
    </w:p>
    <w:p w:rsidR="00710EDD" w:rsidRPr="005F1015" w:rsidRDefault="005F1015" w:rsidP="00710EDD">
      <w:pPr>
        <w:jc w:val="both"/>
        <w:rPr>
          <w:b/>
        </w:rPr>
      </w:pPr>
      <w:r w:rsidRPr="005F1015">
        <w:rPr>
          <w:b/>
        </w:rPr>
        <w:t>l</w:t>
      </w:r>
      <w:r w:rsidR="00710EDD" w:rsidRPr="005F1015">
        <w:rPr>
          <w:b/>
        </w:rPr>
        <w:t xml:space="preserve">) </w:t>
      </w:r>
      <w:r w:rsidR="00A376E4">
        <w:rPr>
          <w:b/>
        </w:rPr>
        <w:t>Ú</w:t>
      </w:r>
      <w:r w:rsidR="00710EDD" w:rsidRPr="005F1015">
        <w:rPr>
          <w:b/>
        </w:rPr>
        <w:t>daje o finančnom a hmotnom zabezpečení výchovno-vzdelávacej činnosti – viď príloha číslo 1.</w:t>
      </w:r>
    </w:p>
    <w:p w:rsidR="00710EDD" w:rsidRDefault="00710EDD" w:rsidP="00710EDD">
      <w:pPr>
        <w:jc w:val="both"/>
      </w:pPr>
    </w:p>
    <w:p w:rsidR="005F1015" w:rsidRDefault="005F1015" w:rsidP="00710EDD">
      <w:pPr>
        <w:jc w:val="both"/>
      </w:pPr>
    </w:p>
    <w:p w:rsidR="00902541" w:rsidRPr="005F1015" w:rsidRDefault="005F1015" w:rsidP="00710EDD">
      <w:pPr>
        <w:jc w:val="both"/>
        <w:rPr>
          <w:b/>
        </w:rPr>
      </w:pPr>
      <w:r w:rsidRPr="005F1015">
        <w:rPr>
          <w:b/>
        </w:rPr>
        <w:t>m</w:t>
      </w:r>
      <w:r w:rsidR="00710EDD" w:rsidRPr="005F1015">
        <w:rPr>
          <w:b/>
        </w:rPr>
        <w:t xml:space="preserve">) </w:t>
      </w:r>
      <w:r w:rsidR="00902541" w:rsidRPr="005F1015">
        <w:rPr>
          <w:b/>
        </w:rPr>
        <w:t>ZUŠ pracuje podľa vypracovaného školského vzdelávacieho programu.</w:t>
      </w:r>
    </w:p>
    <w:p w:rsidR="00902541" w:rsidRDefault="00902541" w:rsidP="00710EDD">
      <w:pPr>
        <w:jc w:val="both"/>
      </w:pPr>
    </w:p>
    <w:p w:rsidR="00FC3B62" w:rsidRPr="00315D38" w:rsidRDefault="00FC3B62" w:rsidP="00FC3B62">
      <w:pPr>
        <w:jc w:val="both"/>
      </w:pPr>
      <w:r w:rsidRPr="00315D38">
        <w:t>Za najdôležitejší cieľ v spolupráci so všetkými zamestnancami školy považujeme poskytovanie kvalitného vzdelania vo všetkých odboroch ZUŠ, ktoré zabezpečí výchovu absolventov zdravo sebavedomých, intelektovo vyspelých, s trvalým vzťahom k umeniu, ktorí svoje umelecké vzdelanie a kreativitu uplatnia vo svojom živote i práci.</w:t>
      </w:r>
    </w:p>
    <w:p w:rsidR="00902541" w:rsidRDefault="00902541" w:rsidP="00710EDD">
      <w:pPr>
        <w:jc w:val="both"/>
      </w:pPr>
    </w:p>
    <w:p w:rsidR="00902541" w:rsidRDefault="00902541" w:rsidP="00710EDD">
      <w:pPr>
        <w:jc w:val="both"/>
      </w:pPr>
      <w:r>
        <w:t xml:space="preserve">   Nesplneným cieľom je bezpečnostné zabezpečenie školy</w:t>
      </w:r>
      <w:r w:rsidR="00E356B9">
        <w:t xml:space="preserve"> a plánovaná rekonštrukcia budovy A.</w:t>
      </w:r>
    </w:p>
    <w:p w:rsidR="00DC55A7" w:rsidRDefault="00DC55A7" w:rsidP="00710EDD">
      <w:pPr>
        <w:jc w:val="both"/>
      </w:pPr>
    </w:p>
    <w:p w:rsidR="00902541" w:rsidRDefault="00902541" w:rsidP="00710EDD">
      <w:pPr>
        <w:jc w:val="both"/>
      </w:pPr>
    </w:p>
    <w:p w:rsidR="00902541" w:rsidRDefault="00902541" w:rsidP="00902541">
      <w:pPr>
        <w:ind w:firstLine="708"/>
        <w:jc w:val="both"/>
        <w:rPr>
          <w:b/>
          <w:u w:val="single"/>
        </w:rPr>
      </w:pPr>
      <w:r w:rsidRPr="00902541">
        <w:rPr>
          <w:b/>
          <w:u w:val="single"/>
        </w:rPr>
        <w:t>2. Ďalšie informácie</w:t>
      </w:r>
    </w:p>
    <w:p w:rsidR="00902541" w:rsidRDefault="00902541" w:rsidP="00710EDD">
      <w:pPr>
        <w:jc w:val="both"/>
        <w:rPr>
          <w:b/>
          <w:u w:val="single"/>
        </w:rPr>
      </w:pPr>
    </w:p>
    <w:p w:rsidR="005F1015" w:rsidRDefault="00902541" w:rsidP="00710EDD">
      <w:pPr>
        <w:jc w:val="both"/>
      </w:pPr>
      <w:r>
        <w:t xml:space="preserve">     Základná umelecká škola </w:t>
      </w:r>
      <w:r w:rsidR="007028EF">
        <w:t xml:space="preserve">v </w:t>
      </w:r>
      <w:r>
        <w:t>Púchov</w:t>
      </w:r>
      <w:r w:rsidR="007028EF">
        <w:t>e</w:t>
      </w:r>
      <w:r>
        <w:t xml:space="preserve"> má vo svojej kolektívnej zmluve vypracované </w:t>
      </w:r>
      <w:r w:rsidR="00E8730E">
        <w:t xml:space="preserve">výhodné pracovné </w:t>
      </w:r>
      <w:r>
        <w:t>podmienky</w:t>
      </w:r>
      <w:r w:rsidR="00E8730E">
        <w:t xml:space="preserve"> nad rámec vyššej KZ.</w:t>
      </w:r>
    </w:p>
    <w:p w:rsidR="005F1015" w:rsidRDefault="005F1015" w:rsidP="00710EDD">
      <w:pPr>
        <w:jc w:val="both"/>
      </w:pPr>
    </w:p>
    <w:p w:rsidR="005F1015" w:rsidRDefault="007028EF" w:rsidP="00710EDD">
      <w:pPr>
        <w:jc w:val="both"/>
      </w:pPr>
      <w:r>
        <w:t xml:space="preserve">Na vynikajúcej úrovni je spolupráca so </w:t>
      </w:r>
      <w:r w:rsidR="00902541">
        <w:t>ZRŠ</w:t>
      </w:r>
      <w:r w:rsidR="00E356B9">
        <w:t xml:space="preserve">, </w:t>
      </w:r>
      <w:r w:rsidR="0025150F">
        <w:t> Radou školy a so zriaďovateľom Mesto Púchov.</w:t>
      </w:r>
    </w:p>
    <w:p w:rsidR="00EC6E85" w:rsidRDefault="00EC6E85" w:rsidP="00F743AB">
      <w:pPr>
        <w:jc w:val="center"/>
        <w:rPr>
          <w:b/>
          <w:sz w:val="36"/>
        </w:rPr>
      </w:pPr>
    </w:p>
    <w:p w:rsidR="000D49EB" w:rsidRDefault="000D49EB" w:rsidP="00EC6E85">
      <w:pPr>
        <w:ind w:left="6372" w:firstLine="708"/>
        <w:jc w:val="center"/>
        <w:rPr>
          <w:b/>
          <w:sz w:val="36"/>
        </w:rPr>
      </w:pPr>
    </w:p>
    <w:p w:rsidR="000D49EB" w:rsidRDefault="000D49EB" w:rsidP="00EC6E85">
      <w:pPr>
        <w:ind w:left="6372" w:firstLine="708"/>
        <w:jc w:val="center"/>
        <w:rPr>
          <w:b/>
          <w:sz w:val="36"/>
        </w:rPr>
      </w:pPr>
    </w:p>
    <w:p w:rsidR="000D49EB" w:rsidRDefault="000D49EB" w:rsidP="00EC6E85">
      <w:pPr>
        <w:ind w:left="6372" w:firstLine="708"/>
        <w:jc w:val="center"/>
        <w:rPr>
          <w:b/>
          <w:sz w:val="36"/>
        </w:rPr>
      </w:pPr>
    </w:p>
    <w:p w:rsidR="000D49EB" w:rsidRDefault="000D49EB" w:rsidP="00EC6E85">
      <w:pPr>
        <w:ind w:left="6372" w:firstLine="708"/>
        <w:jc w:val="center"/>
        <w:rPr>
          <w:b/>
          <w:sz w:val="36"/>
        </w:rPr>
      </w:pPr>
    </w:p>
    <w:p w:rsidR="000D49EB" w:rsidRDefault="000D49EB" w:rsidP="00EC6E85">
      <w:pPr>
        <w:ind w:left="6372" w:firstLine="708"/>
        <w:jc w:val="center"/>
        <w:rPr>
          <w:b/>
          <w:sz w:val="36"/>
        </w:rPr>
      </w:pPr>
    </w:p>
    <w:p w:rsidR="000D49EB" w:rsidRPr="00BB2F59" w:rsidRDefault="00BB2F59" w:rsidP="00EC6E85">
      <w:pPr>
        <w:ind w:left="6372" w:firstLine="708"/>
        <w:jc w:val="center"/>
        <w:rPr>
          <w:b/>
        </w:rPr>
      </w:pPr>
      <w:r w:rsidRPr="00BB2F59">
        <w:rPr>
          <w:b/>
        </w:rPr>
        <w:lastRenderedPageBreak/>
        <w:t>Príloha č. 1</w:t>
      </w:r>
    </w:p>
    <w:p w:rsidR="00BB2F59" w:rsidRPr="00BB2F59" w:rsidRDefault="00BB2F59" w:rsidP="00BB2F59">
      <w:pPr>
        <w:jc w:val="center"/>
        <w:rPr>
          <w:b/>
          <w:sz w:val="36"/>
          <w:szCs w:val="20"/>
        </w:rPr>
      </w:pPr>
      <w:r w:rsidRPr="00BB2F59">
        <w:rPr>
          <w:b/>
          <w:sz w:val="36"/>
          <w:szCs w:val="20"/>
        </w:rPr>
        <w:t xml:space="preserve">Poznámky k 31.12.2018 </w:t>
      </w:r>
    </w:p>
    <w:p w:rsidR="00BB2F59" w:rsidRPr="00BB2F59" w:rsidRDefault="00BB2F59" w:rsidP="00BB2F59">
      <w:pPr>
        <w:rPr>
          <w:b/>
          <w:u w:val="single"/>
        </w:rPr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I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Všeobecné údaje</w:t>
      </w:r>
    </w:p>
    <w:p w:rsidR="00BB2F59" w:rsidRPr="00BB2F59" w:rsidRDefault="00BB2F59" w:rsidP="00BB2F59">
      <w:pPr>
        <w:numPr>
          <w:ilvl w:val="0"/>
          <w:numId w:val="1"/>
        </w:numPr>
        <w:ind w:left="284" w:hanging="284"/>
        <w:rPr>
          <w:b/>
        </w:rPr>
      </w:pPr>
      <w:r w:rsidRPr="00BB2F59">
        <w:rPr>
          <w:b/>
        </w:rPr>
        <w:t xml:space="preserve">Identifikačné údaje účtovnej jednotky </w:t>
      </w:r>
    </w:p>
    <w:p w:rsidR="00BB2F59" w:rsidRPr="00BB2F59" w:rsidRDefault="00BB2F59" w:rsidP="00BB2F59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a)</w:t>
            </w:r>
          </w:p>
        </w:tc>
        <w:tc>
          <w:tcPr>
            <w:tcW w:w="5479" w:type="dxa"/>
          </w:tcPr>
          <w:p w:rsidR="00BB2F59" w:rsidRPr="00BB2F59" w:rsidRDefault="00BB2F59" w:rsidP="00BB2F59"/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Názov účtovnej jednotky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Základná umelecká škola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Sídlo účtovnej jednotky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Poštová 809, 020 01  Púchov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IČO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36128376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 xml:space="preserve">Dátum zriadenia 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1.4.2002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Spôsob zriadenia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Rozhodnutie zriaďovateľa v súlade so zákonom o rozpočtových pravidlách verejnej správy – Zriaďovacia listina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Názov zriaďovateľa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Mesto Púchov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Sídlo zriaďovateľa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Štefánikova 821821, 020 18  Púchov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 xml:space="preserve">b) Právny dôvod na zostavenie účtovnej závierky </w:t>
            </w:r>
          </w:p>
        </w:tc>
        <w:tc>
          <w:tcPr>
            <w:tcW w:w="5479" w:type="dxa"/>
          </w:tcPr>
          <w:p w:rsidR="00BB2F59" w:rsidRPr="00BB2F59" w:rsidRDefault="0050443D" w:rsidP="00BB2F59">
            <w:r w:rsidRPr="00BB2F59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2F59" w:rsidRPr="00BB2F59">
              <w:rPr>
                <w:rFonts w:cs="Tahoma"/>
                <w:b/>
                <w:bCs/>
              </w:rPr>
              <w:instrText xml:space="preserve"> FORMCHECKBOX </w:instrText>
            </w:r>
            <w:r w:rsidRPr="00BB2F59">
              <w:rPr>
                <w:rFonts w:cs="Tahoma"/>
                <w:b/>
                <w:bCs/>
              </w:rPr>
            </w:r>
            <w:r w:rsidRPr="00BB2F59">
              <w:rPr>
                <w:rFonts w:cs="Tahoma"/>
                <w:b/>
                <w:bCs/>
              </w:rPr>
              <w:fldChar w:fldCharType="end"/>
            </w:r>
            <w:r w:rsidR="00BB2F59" w:rsidRPr="00BB2F59">
              <w:t>riadna</w:t>
            </w:r>
          </w:p>
          <w:p w:rsidR="00BB2F59" w:rsidRPr="00BB2F59" w:rsidRDefault="0050443D" w:rsidP="00BB2F59">
            <w:r w:rsidRPr="00BB2F59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59" w:rsidRPr="00BB2F59">
              <w:rPr>
                <w:rFonts w:cs="Tahoma"/>
                <w:b/>
                <w:bCs/>
              </w:rPr>
              <w:instrText xml:space="preserve"> FORMCHECKBOX </w:instrText>
            </w:r>
            <w:r w:rsidRPr="00BB2F59">
              <w:rPr>
                <w:rFonts w:cs="Tahoma"/>
                <w:b/>
                <w:bCs/>
              </w:rPr>
            </w:r>
            <w:r w:rsidRPr="00BB2F59">
              <w:rPr>
                <w:rFonts w:cs="Tahoma"/>
                <w:b/>
                <w:bCs/>
              </w:rPr>
              <w:fldChar w:fldCharType="end"/>
            </w:r>
            <w:r w:rsidR="00BB2F59" w:rsidRPr="00BB2F59">
              <w:t xml:space="preserve">    mimoriadna 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c) Účtovná jednotka je súčasťou konsolidovaného celku</w:t>
            </w:r>
          </w:p>
        </w:tc>
        <w:tc>
          <w:tcPr>
            <w:tcW w:w="5479" w:type="dxa"/>
          </w:tcPr>
          <w:p w:rsidR="00BB2F59" w:rsidRPr="00BB2F59" w:rsidRDefault="0050443D" w:rsidP="00BB2F59">
            <w:r w:rsidRPr="00BB2F59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2F59" w:rsidRPr="00BB2F59">
              <w:rPr>
                <w:rFonts w:cs="Tahoma"/>
                <w:b/>
                <w:bCs/>
              </w:rPr>
              <w:instrText xml:space="preserve"> FORMCHECKBOX </w:instrText>
            </w:r>
            <w:r w:rsidRPr="00BB2F59">
              <w:rPr>
                <w:rFonts w:cs="Tahoma"/>
                <w:b/>
                <w:bCs/>
              </w:rPr>
            </w:r>
            <w:r w:rsidRPr="00BB2F59">
              <w:rPr>
                <w:rFonts w:cs="Tahoma"/>
                <w:b/>
                <w:bCs/>
              </w:rPr>
              <w:fldChar w:fldCharType="end"/>
            </w:r>
            <w:r w:rsidR="00BB2F59" w:rsidRPr="00BB2F59">
              <w:t>áno</w:t>
            </w:r>
          </w:p>
          <w:p w:rsidR="00BB2F59" w:rsidRPr="00BB2F59" w:rsidRDefault="0050443D" w:rsidP="00BB2F59">
            <w:pPr>
              <w:rPr>
                <w:rFonts w:cs="Tahoma"/>
                <w:b/>
                <w:bCs/>
              </w:rPr>
            </w:pPr>
            <w:r w:rsidRPr="00BB2F59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59" w:rsidRPr="00BB2F59">
              <w:rPr>
                <w:rFonts w:cs="Tahoma"/>
                <w:b/>
                <w:bCs/>
              </w:rPr>
              <w:instrText xml:space="preserve"> FORMCHECKBOX </w:instrText>
            </w:r>
            <w:r w:rsidRPr="00BB2F59">
              <w:rPr>
                <w:rFonts w:cs="Tahoma"/>
                <w:b/>
                <w:bCs/>
              </w:rPr>
            </w:r>
            <w:r w:rsidRPr="00BB2F59">
              <w:rPr>
                <w:rFonts w:cs="Tahoma"/>
                <w:b/>
                <w:bCs/>
              </w:rPr>
              <w:fldChar w:fldCharType="end"/>
            </w:r>
            <w:r w:rsidR="00BB2F59" w:rsidRPr="00BB2F59">
              <w:t xml:space="preserve">    nie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d) Účtovná jednotka je súčasťou súhrnného celku verejnej správy</w:t>
            </w:r>
          </w:p>
        </w:tc>
        <w:tc>
          <w:tcPr>
            <w:tcW w:w="5479" w:type="dxa"/>
          </w:tcPr>
          <w:p w:rsidR="00BB2F59" w:rsidRPr="00BB2F59" w:rsidRDefault="0050443D" w:rsidP="00BB2F59">
            <w:r w:rsidRPr="00BB2F59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2F59" w:rsidRPr="00BB2F59">
              <w:rPr>
                <w:rFonts w:cs="Tahoma"/>
                <w:b/>
                <w:bCs/>
              </w:rPr>
              <w:instrText xml:space="preserve"> FORMCHECKBOX </w:instrText>
            </w:r>
            <w:r w:rsidRPr="00BB2F59">
              <w:rPr>
                <w:rFonts w:cs="Tahoma"/>
                <w:b/>
                <w:bCs/>
              </w:rPr>
            </w:r>
            <w:r w:rsidRPr="00BB2F59">
              <w:rPr>
                <w:rFonts w:cs="Tahoma"/>
                <w:b/>
                <w:bCs/>
              </w:rPr>
              <w:fldChar w:fldCharType="end"/>
            </w:r>
            <w:r w:rsidR="00BB2F59" w:rsidRPr="00BB2F59">
              <w:t>áno</w:t>
            </w:r>
          </w:p>
          <w:p w:rsidR="00BB2F59" w:rsidRPr="00BB2F59" w:rsidRDefault="0050443D" w:rsidP="00BB2F59">
            <w:pPr>
              <w:rPr>
                <w:rFonts w:cs="Tahoma"/>
                <w:b/>
                <w:bCs/>
              </w:rPr>
            </w:pPr>
            <w:r w:rsidRPr="00BB2F59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59" w:rsidRPr="00BB2F59">
              <w:rPr>
                <w:rFonts w:cs="Tahoma"/>
                <w:b/>
                <w:bCs/>
              </w:rPr>
              <w:instrText xml:space="preserve"> FORMCHECKBOX </w:instrText>
            </w:r>
            <w:r w:rsidRPr="00BB2F59">
              <w:rPr>
                <w:rFonts w:cs="Tahoma"/>
                <w:b/>
                <w:bCs/>
              </w:rPr>
            </w:r>
            <w:r w:rsidRPr="00BB2F59">
              <w:rPr>
                <w:rFonts w:cs="Tahoma"/>
                <w:b/>
                <w:bCs/>
              </w:rPr>
              <w:fldChar w:fldCharType="end"/>
            </w:r>
            <w:r w:rsidR="00BB2F59" w:rsidRPr="00BB2F59">
              <w:t xml:space="preserve">    nie</w:t>
            </w:r>
          </w:p>
        </w:tc>
      </w:tr>
    </w:tbl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numPr>
          <w:ilvl w:val="0"/>
          <w:numId w:val="1"/>
        </w:numPr>
        <w:ind w:left="284" w:hanging="284"/>
        <w:rPr>
          <w:b/>
        </w:rPr>
      </w:pPr>
      <w:r w:rsidRPr="00BB2F59">
        <w:rPr>
          <w:b/>
        </w:rPr>
        <w:t xml:space="preserve">Opis činnosti účtovnej jednotky </w:t>
      </w:r>
    </w:p>
    <w:p w:rsidR="00BB2F59" w:rsidRPr="00BB2F59" w:rsidRDefault="00BB2F59" w:rsidP="00BB2F59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Hlavná činnosť účtovnej jednotky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Umelecké vzdelávanie</w:t>
            </w:r>
          </w:p>
        </w:tc>
      </w:tr>
    </w:tbl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1"/>
        </w:numPr>
        <w:ind w:left="284" w:hanging="284"/>
        <w:rPr>
          <w:b/>
        </w:rPr>
      </w:pPr>
      <w:r w:rsidRPr="00BB2F59">
        <w:rPr>
          <w:b/>
        </w:rPr>
        <w:t xml:space="preserve">Informácie o štatutárnych zástupcoch a o organizačnej štruktúre účtovnej jednotky </w:t>
      </w:r>
    </w:p>
    <w:p w:rsidR="00BB2F59" w:rsidRPr="00BB2F59" w:rsidRDefault="00BB2F59" w:rsidP="00BB2F59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Štatutárny zástupca (meno a priezvisko)</w:t>
            </w:r>
          </w:p>
          <w:p w:rsidR="00BB2F59" w:rsidRPr="00BB2F59" w:rsidRDefault="00BB2F59" w:rsidP="00BB2F59">
            <w:r w:rsidRPr="00BB2F59">
              <w:t>Funkcia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 xml:space="preserve">Mgr. Zdenka </w:t>
            </w:r>
            <w:proofErr w:type="spellStart"/>
            <w:r w:rsidRPr="00BB2F59">
              <w:t>Tunegová</w:t>
            </w:r>
            <w:proofErr w:type="spellEnd"/>
            <w:r w:rsidRPr="00BB2F59">
              <w:t>, riaditeľka ZUŠ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Štatutárny zástupca (meno a priezvisko)</w:t>
            </w:r>
          </w:p>
          <w:p w:rsidR="00BB2F59" w:rsidRPr="00BB2F59" w:rsidRDefault="00BB2F59" w:rsidP="00BB2F59">
            <w:r w:rsidRPr="00BB2F59">
              <w:t xml:space="preserve">Funkcia 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---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>Priemerný počet zamestnancov počas účtovného obdobia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34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 xml:space="preserve">Počet zamestnancov ku dňu, ku ktorému sa zostavuje účtovná závierka účtovnej jednotky z toho:  </w:t>
            </w:r>
          </w:p>
          <w:p w:rsidR="00BB2F59" w:rsidRPr="00BB2F59" w:rsidRDefault="00BB2F59" w:rsidP="00BB2F59">
            <w:pPr>
              <w:numPr>
                <w:ilvl w:val="0"/>
                <w:numId w:val="12"/>
              </w:numPr>
              <w:ind w:left="176" w:hanging="142"/>
            </w:pPr>
            <w:r w:rsidRPr="00BB2F59">
              <w:t xml:space="preserve">počet vedúcich zamestnancov 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39</w:t>
            </w:r>
          </w:p>
          <w:p w:rsidR="00BB2F59" w:rsidRPr="00BB2F59" w:rsidRDefault="00BB2F59" w:rsidP="00BB2F59"/>
          <w:p w:rsidR="00BB2F59" w:rsidRPr="00BB2F59" w:rsidRDefault="00BB2F59" w:rsidP="00BB2F59"/>
          <w:p w:rsidR="00BB2F59" w:rsidRPr="00BB2F59" w:rsidRDefault="00BB2F59" w:rsidP="00BB2F59">
            <w:r w:rsidRPr="00BB2F59">
              <w:t>2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r w:rsidRPr="00BB2F59">
              <w:t xml:space="preserve">Informácie o organizáciách zriadených a založených účtovnou jednotkou: </w:t>
            </w:r>
          </w:p>
        </w:tc>
        <w:tc>
          <w:tcPr>
            <w:tcW w:w="5479" w:type="dxa"/>
          </w:tcPr>
          <w:p w:rsidR="00BB2F59" w:rsidRPr="00BB2F59" w:rsidRDefault="00BB2F59" w:rsidP="00BB2F59"/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2"/>
              </w:numPr>
              <w:ind w:left="176" w:hanging="142"/>
            </w:pPr>
            <w:r w:rsidRPr="00BB2F59">
              <w:t>rozpočtové organizácie zriadené účtovnou jednotkou (názov, sídlo, IČO - počet)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0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2"/>
              </w:numPr>
              <w:ind w:left="176" w:hanging="142"/>
            </w:pPr>
            <w:r w:rsidRPr="00BB2F59">
              <w:t>príspevkové  organizácie zriadené účtovnou jednotkou (názov, sídlo, IČO - počet)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0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2"/>
              </w:numPr>
              <w:ind w:left="176" w:hanging="142"/>
            </w:pPr>
            <w:r w:rsidRPr="00BB2F59">
              <w:t>neziskové organizácie založené/zriadené  účtovnou jednotkou (názov, sídlo, IČO - počet)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0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2"/>
              </w:numPr>
              <w:ind w:left="176" w:hanging="142"/>
            </w:pPr>
            <w:r w:rsidRPr="00BB2F59">
              <w:lastRenderedPageBreak/>
              <w:t>právnické osoby založené účtovnou jednotkou (názov, sídlo, IČO - počet)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0</w:t>
            </w:r>
          </w:p>
        </w:tc>
      </w:tr>
      <w:tr w:rsidR="00BB2F59" w:rsidRPr="00BB2F59" w:rsidTr="00BB2F59">
        <w:tc>
          <w:tcPr>
            <w:tcW w:w="4781" w:type="dxa"/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2"/>
              </w:numPr>
              <w:ind w:left="176" w:hanging="142"/>
            </w:pPr>
            <w:r w:rsidRPr="00BB2F59">
              <w:t>cenné papiere a podiely v obchodných spoločnostiach (názov, sídlo, IČO - počet)</w:t>
            </w:r>
          </w:p>
        </w:tc>
        <w:tc>
          <w:tcPr>
            <w:tcW w:w="5479" w:type="dxa"/>
          </w:tcPr>
          <w:p w:rsidR="00BB2F59" w:rsidRPr="00BB2F59" w:rsidRDefault="00BB2F59" w:rsidP="00BB2F59">
            <w:r w:rsidRPr="00BB2F59">
              <w:t>0</w:t>
            </w:r>
          </w:p>
        </w:tc>
      </w:tr>
    </w:tbl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r w:rsidRPr="00BB2F59">
        <w:rPr>
          <w:b/>
        </w:rPr>
        <w:t>Organizačná štruktúra účtovnej jednotky:</w:t>
      </w:r>
      <w:r w:rsidRPr="00BB2F59">
        <w:t xml:space="preserve">Riaditeľ </w:t>
      </w:r>
      <w:r w:rsidRPr="00BB2F59">
        <w:tab/>
        <w:t>- zástupca RŠ</w:t>
      </w:r>
      <w:r w:rsidRPr="00BB2F59">
        <w:tab/>
        <w:t>- pedagogickí zamestnanci</w:t>
      </w:r>
    </w:p>
    <w:p w:rsidR="00BB2F59" w:rsidRPr="00BB2F59" w:rsidRDefault="00BB2F59" w:rsidP="00BB2F59"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  <w:t xml:space="preserve">- ekonóm </w:t>
      </w:r>
    </w:p>
    <w:p w:rsidR="00BB2F59" w:rsidRPr="00BB2F59" w:rsidRDefault="00BB2F59" w:rsidP="00BB2F59"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  <w:t>- školník</w:t>
      </w:r>
    </w:p>
    <w:p w:rsidR="00BB2F59" w:rsidRPr="00BB2F59" w:rsidRDefault="00BB2F59" w:rsidP="00BB2F59"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</w:r>
      <w:r w:rsidRPr="00BB2F59">
        <w:tab/>
        <w:t>- upratovačky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II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 xml:space="preserve">Informácie o účtovných zásadách a účtovných metódach </w:t>
      </w:r>
    </w:p>
    <w:p w:rsidR="00BB2F59" w:rsidRPr="00BB2F59" w:rsidRDefault="00BB2F59" w:rsidP="00BB2F59"/>
    <w:p w:rsidR="00BB2F59" w:rsidRPr="00BB2F59" w:rsidRDefault="00BB2F59" w:rsidP="00BB2F59">
      <w:pPr>
        <w:numPr>
          <w:ilvl w:val="0"/>
          <w:numId w:val="5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Účtovná závierka je zostavená za splnenia predpokladu nepretržitého pokračovania účtovnej jednotky vo svojej činnosti    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áno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nie</w:t>
      </w:r>
    </w:p>
    <w:p w:rsidR="00BB2F59" w:rsidRPr="00BB2F59" w:rsidRDefault="00BB2F59" w:rsidP="00BB2F59">
      <w:pPr>
        <w:spacing w:line="360" w:lineRule="auto"/>
        <w:jc w:val="both"/>
      </w:pPr>
    </w:p>
    <w:p w:rsidR="00BB2F59" w:rsidRPr="00BB2F59" w:rsidRDefault="00BB2F59" w:rsidP="00BB2F59">
      <w:pPr>
        <w:numPr>
          <w:ilvl w:val="0"/>
          <w:numId w:val="5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Zmeny účtovných metód a účtovných zásad </w:t>
      </w:r>
    </w:p>
    <w:p w:rsidR="00BB2F59" w:rsidRPr="00BB2F59" w:rsidRDefault="00BB2F59" w:rsidP="00BB2F59">
      <w:pPr>
        <w:jc w:val="both"/>
        <w:rPr>
          <w:rFonts w:cs="Tahoma"/>
          <w:b/>
          <w:bCs/>
          <w:sz w:val="22"/>
          <w:szCs w:val="22"/>
        </w:rPr>
      </w:pPr>
      <w:r w:rsidRPr="00BB2F59"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áno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nie</w:t>
      </w:r>
    </w:p>
    <w:p w:rsidR="00BB2F59" w:rsidRPr="00BB2F59" w:rsidRDefault="00BB2F59" w:rsidP="00BB2F59">
      <w:pPr>
        <w:jc w:val="both"/>
        <w:rPr>
          <w:rFonts w:cs="Tahoma"/>
          <w:b/>
          <w:bCs/>
          <w:sz w:val="22"/>
          <w:szCs w:val="22"/>
        </w:rPr>
      </w:pPr>
    </w:p>
    <w:p w:rsidR="00BB2F59" w:rsidRPr="00BB2F59" w:rsidRDefault="00BB2F59" w:rsidP="00BB2F59">
      <w:pPr>
        <w:jc w:val="both"/>
      </w:pPr>
      <w:r w:rsidRPr="00BB2F59">
        <w:rPr>
          <w:rFonts w:cs="Tahoma"/>
          <w:b/>
          <w:bCs/>
          <w:sz w:val="22"/>
          <w:szCs w:val="22"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464"/>
        <w:gridCol w:w="2464"/>
        <w:gridCol w:w="2978"/>
      </w:tblGrid>
      <w:tr w:rsidR="00BB2F59" w:rsidRPr="00BB2F59" w:rsidTr="00BB2F59">
        <w:tc>
          <w:tcPr>
            <w:tcW w:w="2354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Peňažné vyjadrenie </w:t>
            </w: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235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Zmena odpisového plánu </w:t>
            </w:r>
          </w:p>
        </w:tc>
        <w:tc>
          <w:tcPr>
            <w:tcW w:w="246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Zosúladenie s predpisom Mesta Púchov</w:t>
            </w:r>
          </w:p>
        </w:tc>
        <w:tc>
          <w:tcPr>
            <w:tcW w:w="246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Doba odpisovania budov zmenená na 40 rokov</w:t>
            </w:r>
          </w:p>
        </w:tc>
        <w:tc>
          <w:tcPr>
            <w:tcW w:w="2978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Mesačný odpis nižší o polovicu (pôvodne bol  odpis vypočítaný na 20 rokov) – ročné náklady nižšie o 2 952 Eur</w:t>
            </w:r>
          </w:p>
        </w:tc>
      </w:tr>
      <w:tr w:rsidR="00BB2F59" w:rsidRPr="00BB2F59" w:rsidTr="00BB2F59">
        <w:tc>
          <w:tcPr>
            <w:tcW w:w="235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Účtovanie zásob na konci roka na účet 112 </w:t>
            </w:r>
          </w:p>
        </w:tc>
        <w:tc>
          <w:tcPr>
            <w:tcW w:w="246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Nariadenie Mesta Púchov</w:t>
            </w:r>
          </w:p>
        </w:tc>
        <w:tc>
          <w:tcPr>
            <w:tcW w:w="246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Zostatok na konci roka na účte 112, nižšie náklady na spotrebu materiálu  -  501</w:t>
            </w:r>
          </w:p>
        </w:tc>
        <w:tc>
          <w:tcPr>
            <w:tcW w:w="2978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Výsledok hospodárenia vyšší o    6 263,94 Eur</w:t>
            </w:r>
          </w:p>
        </w:tc>
      </w:tr>
    </w:tbl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5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Spôsob ocenenia jednotlivých položiek majetku a záväzkov </w:t>
      </w:r>
    </w:p>
    <w:p w:rsidR="00BB2F59" w:rsidRPr="00BB2F59" w:rsidRDefault="00BB2F59" w:rsidP="00BB2F59">
      <w:pPr>
        <w:jc w:val="both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81"/>
      </w:tblGrid>
      <w:tr w:rsidR="00BB2F59" w:rsidRPr="00BB2F59" w:rsidTr="00BB2F59">
        <w:tc>
          <w:tcPr>
            <w:tcW w:w="6379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</w:rPr>
            </w:pPr>
            <w:r w:rsidRPr="00BB2F59">
              <w:rPr>
                <w:b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</w:rPr>
            </w:pPr>
            <w:r w:rsidRPr="00BB2F59">
              <w:rPr>
                <w:b/>
              </w:rPr>
              <w:t>Spôsob oceňovania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</w:pPr>
            <w:r w:rsidRPr="00BB2F59">
              <w:t xml:space="preserve">dlhodobý nehmotný majetok nakupovaný 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obstarávacou cenou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</w:pPr>
            <w:r w:rsidRPr="00BB2F59">
              <w:t xml:space="preserve">dlhodobý nehmotný majetok </w:t>
            </w:r>
            <w:r w:rsidRPr="00BB2F59">
              <w:rPr>
                <w:szCs w:val="20"/>
              </w:rPr>
              <w:t>vytvorený vlastnou činnosťou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 xml:space="preserve">vlastnými nákladmi 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</w:pPr>
            <w:r w:rsidRPr="00BB2F59">
              <w:t xml:space="preserve">dlhodobý hmotný majetok nakupovaný 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obstarávacou cenou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</w:pPr>
            <w:r w:rsidRPr="00BB2F59">
              <w:rPr>
                <w:szCs w:val="20"/>
              </w:rPr>
              <w:t>dlhodobý hmotný majetok vytvorený vlastnou činnosťou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vlastnými nákladmi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</w:pPr>
            <w:r w:rsidRPr="00BB2F59">
              <w:t>dlhodobý nehmotný majetok a dlhodobý hmotný majetok získaný bezodplatne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reálnou hodnotou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</w:pPr>
            <w:r w:rsidRPr="00BB2F59">
              <w:rPr>
                <w:szCs w:val="20"/>
              </w:rPr>
              <w:t>dlhodobý finančný majetok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obstarávacou cenou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 xml:space="preserve">zásoby </w:t>
            </w:r>
            <w:r w:rsidRPr="00BB2F59">
              <w:t>nakupované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obstarávacou cenou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>zásoby vytvorené vlastnou činnosťou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vlastnými nákladmi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>zásoby získané bezodplatne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reálnou hodnotou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 xml:space="preserve">pohľadávky 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rPr>
                <w:szCs w:val="20"/>
              </w:rPr>
              <w:t>menovitou hodnotou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 xml:space="preserve">krátkodobý finančný majetok </w:t>
            </w:r>
          </w:p>
        </w:tc>
        <w:tc>
          <w:tcPr>
            <w:tcW w:w="3881" w:type="dxa"/>
          </w:tcPr>
          <w:p w:rsidR="00BB2F59" w:rsidRPr="00BB2F59" w:rsidRDefault="00BB2F59" w:rsidP="00BB2F59">
            <w:pPr>
              <w:rPr>
                <w:szCs w:val="20"/>
              </w:rPr>
            </w:pPr>
            <w:r w:rsidRPr="00BB2F59">
              <w:rPr>
                <w:szCs w:val="20"/>
              </w:rPr>
              <w:t>menovitou hodnotou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 xml:space="preserve">časové rozlíšenie na strane </w:t>
            </w:r>
            <w:r w:rsidRPr="00BB2F59">
              <w:t>aktív</w:t>
            </w:r>
          </w:p>
        </w:tc>
        <w:tc>
          <w:tcPr>
            <w:tcW w:w="3881" w:type="dxa"/>
          </w:tcPr>
          <w:p w:rsidR="00BB2F59" w:rsidRPr="00BB2F59" w:rsidRDefault="00BB2F59" w:rsidP="00BB2F59">
            <w:pPr>
              <w:rPr>
                <w:szCs w:val="20"/>
              </w:rPr>
            </w:pPr>
            <w:r w:rsidRPr="00BB2F59">
              <w:t xml:space="preserve">náklady budúcich období a príjmy </w:t>
            </w:r>
            <w:r w:rsidRPr="00BB2F59">
              <w:lastRenderedPageBreak/>
              <w:t>budúcich období sa vykazujú vo výške, ktorá je potrebná na dodržanie zásady vecnej a časovej súvislosti s účtovným obdobím.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lastRenderedPageBreak/>
              <w:t xml:space="preserve">záväzky, vrátane dlhopisov, pôžičiek a úverov </w:t>
            </w:r>
          </w:p>
          <w:p w:rsidR="00BB2F59" w:rsidRPr="00BB2F59" w:rsidRDefault="00BB2F59" w:rsidP="00BB2F59">
            <w:pPr>
              <w:jc w:val="both"/>
              <w:rPr>
                <w:szCs w:val="20"/>
              </w:rPr>
            </w:pPr>
            <w:r w:rsidRPr="00BB2F59">
              <w:rPr>
                <w:szCs w:val="20"/>
              </w:rPr>
              <w:t>rezervy</w:t>
            </w:r>
          </w:p>
        </w:tc>
        <w:tc>
          <w:tcPr>
            <w:tcW w:w="3881" w:type="dxa"/>
          </w:tcPr>
          <w:p w:rsidR="00BB2F59" w:rsidRPr="00BB2F59" w:rsidRDefault="00BB2F59" w:rsidP="00BB2F59">
            <w:pPr>
              <w:rPr>
                <w:szCs w:val="20"/>
              </w:rPr>
            </w:pPr>
            <w:r w:rsidRPr="00BB2F59">
              <w:rPr>
                <w:szCs w:val="20"/>
              </w:rPr>
              <w:t>menovitou hodnotou</w:t>
            </w:r>
          </w:p>
          <w:p w:rsidR="00BB2F59" w:rsidRPr="00BB2F59" w:rsidRDefault="00BB2F59" w:rsidP="00BB2F59">
            <w:r w:rsidRPr="00BB2F59">
              <w:t>oceňujú sa v očakávanej výške záväzku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 xml:space="preserve">časové rozlíšenie na strane </w:t>
            </w:r>
            <w:r w:rsidRPr="00BB2F59">
              <w:t>pasív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výdavky budúcich období a výnosy budúcich období sa vykazujú vo výške, ktorá je potrebná na dodržanie zásady vecnej a časovej súvislosti s účtovným obdobím.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 xml:space="preserve">deriváty pri nadobudnutí 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reálnou hodnotou</w:t>
            </w:r>
          </w:p>
        </w:tc>
      </w:tr>
      <w:tr w:rsidR="00BB2F59" w:rsidRPr="00BB2F59" w:rsidTr="00BB2F59">
        <w:tc>
          <w:tcPr>
            <w:tcW w:w="6379" w:type="dxa"/>
          </w:tcPr>
          <w:p w:rsidR="00BB2F59" w:rsidRPr="00BB2F59" w:rsidRDefault="00BB2F59" w:rsidP="00BB2F59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BB2F59">
              <w:rPr>
                <w:szCs w:val="20"/>
              </w:rPr>
              <w:t>majetok a záväzky zabezpečené derivátmi</w:t>
            </w:r>
          </w:p>
        </w:tc>
        <w:tc>
          <w:tcPr>
            <w:tcW w:w="3881" w:type="dxa"/>
          </w:tcPr>
          <w:p w:rsidR="00BB2F59" w:rsidRPr="00BB2F59" w:rsidRDefault="00BB2F59" w:rsidP="00BB2F59">
            <w:r w:rsidRPr="00BB2F59">
              <w:t>reálnou hodnotou</w:t>
            </w:r>
          </w:p>
        </w:tc>
      </w:tr>
    </w:tbl>
    <w:p w:rsidR="00BB2F59" w:rsidRPr="00BB2F59" w:rsidRDefault="00BB2F59" w:rsidP="00BB2F59">
      <w:pPr>
        <w:jc w:val="both"/>
        <w:rPr>
          <w:rFonts w:cs="Tahoma"/>
          <w:bCs/>
          <w:sz w:val="22"/>
          <w:szCs w:val="22"/>
        </w:rPr>
      </w:pPr>
    </w:p>
    <w:p w:rsidR="00BB2F59" w:rsidRPr="00BB2F59" w:rsidRDefault="00BB2F59" w:rsidP="00BB2F59">
      <w:pPr>
        <w:numPr>
          <w:ilvl w:val="0"/>
          <w:numId w:val="5"/>
        </w:numPr>
        <w:ind w:left="284" w:hanging="284"/>
        <w:jc w:val="both"/>
        <w:rPr>
          <w:rFonts w:cs="Tahoma"/>
          <w:bCs/>
          <w:sz w:val="22"/>
          <w:szCs w:val="22"/>
        </w:rPr>
      </w:pPr>
      <w:r w:rsidRPr="00BB2F59">
        <w:rPr>
          <w:b/>
        </w:rPr>
        <w:t>Spôsob zostavenia odpisového plánu pre dlhodobý majetok, doba odpisovania, sadzby odpisov a odpisové metódy pri stanovení účtovných odpisov</w:t>
      </w:r>
    </w:p>
    <w:p w:rsidR="00BB2F59" w:rsidRPr="00BB2F59" w:rsidRDefault="00BB2F59" w:rsidP="00BB2F59">
      <w:pPr>
        <w:jc w:val="both"/>
        <w:rPr>
          <w:rFonts w:cs="Tahoma"/>
          <w:bCs/>
          <w:sz w:val="22"/>
          <w:szCs w:val="22"/>
        </w:rPr>
      </w:pPr>
    </w:p>
    <w:p w:rsidR="00BB2F59" w:rsidRPr="00BB2F59" w:rsidRDefault="00BB2F59" w:rsidP="00BB2F59">
      <w:pPr>
        <w:jc w:val="both"/>
      </w:pPr>
      <w:r w:rsidRPr="00BB2F59">
        <w:t>Odpisy dlhodobého nehmotného majetku a dlhodobého hmotného majetku sú stanovené tak, žesa vychádza z predpokladanej doby jeho užívania a predpokladaného priebehu jeho opotrebenia. Odpisovať sa začína</w:t>
      </w:r>
      <w:r w:rsidRPr="00BB2F59">
        <w:rPr>
          <w:bCs/>
        </w:rPr>
        <w:t xml:space="preserve">prvým dňom </w:t>
      </w:r>
      <w:r w:rsidRPr="00BB2F59">
        <w:t xml:space="preserve"> mesiaca, v ktorom bol dlhodobý majetok uvedený do používania.</w:t>
      </w:r>
    </w:p>
    <w:p w:rsidR="00BB2F59" w:rsidRPr="00BB2F59" w:rsidRDefault="00BB2F59" w:rsidP="00BB2F59">
      <w:pPr>
        <w:jc w:val="both"/>
      </w:pPr>
      <w:r w:rsidRPr="00BB2F59">
        <w:t>Účtovné odpisy sa zaokrúhľujú na celé eurá nahor. Ak sa v priebehu používania majetku zistí, že doba odpisovania nezodpovedá opotrebeniu majetku, upravia sa odpisy majetku a doba odpisovania od 1.1. nasledujúceho roka.</w:t>
      </w:r>
    </w:p>
    <w:p w:rsidR="00BB2F59" w:rsidRPr="00BB2F59" w:rsidRDefault="00BB2F59" w:rsidP="00BB2F59">
      <w:pPr>
        <w:jc w:val="both"/>
        <w:rPr>
          <w:color w:val="FF0000"/>
        </w:rPr>
      </w:pPr>
    </w:p>
    <w:p w:rsidR="00BB2F59" w:rsidRPr="00BB2F59" w:rsidRDefault="00BB2F59" w:rsidP="00BB2F59">
      <w:pPr>
        <w:jc w:val="both"/>
      </w:pPr>
      <w:r w:rsidRPr="00BB2F59">
        <w:rPr>
          <w:color w:val="FF0000"/>
        </w:rPr>
        <w:t>.</w:t>
      </w:r>
      <w:r w:rsidRPr="00BB2F59">
        <w:t xml:space="preserve"> Predpokladaná doba užívania a odpisové sadzby sú stanovené 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4173"/>
      </w:tblGrid>
      <w:tr w:rsidR="00BB2F59" w:rsidRPr="00BB2F59" w:rsidTr="00BB2F59">
        <w:tc>
          <w:tcPr>
            <w:tcW w:w="2962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Predpokladaná doba </w:t>
            </w: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Ročná odpisová sadzba</w:t>
            </w: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v %</w:t>
            </w:r>
          </w:p>
        </w:tc>
      </w:tr>
      <w:tr w:rsidR="00BB2F59" w:rsidRPr="00BB2F59" w:rsidTr="00BB2F59">
        <w:tc>
          <w:tcPr>
            <w:tcW w:w="2962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1/4</w:t>
            </w:r>
          </w:p>
        </w:tc>
      </w:tr>
      <w:tr w:rsidR="00BB2F59" w:rsidRPr="00BB2F59" w:rsidTr="00BB2F59">
        <w:tc>
          <w:tcPr>
            <w:tcW w:w="2962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1/6</w:t>
            </w:r>
          </w:p>
        </w:tc>
      </w:tr>
      <w:tr w:rsidR="00BB2F59" w:rsidRPr="00BB2F59" w:rsidTr="00BB2F59">
        <w:tc>
          <w:tcPr>
            <w:tcW w:w="2962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12</w:t>
            </w:r>
          </w:p>
        </w:tc>
        <w:tc>
          <w:tcPr>
            <w:tcW w:w="4173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1/12</w:t>
            </w:r>
          </w:p>
        </w:tc>
      </w:tr>
      <w:tr w:rsidR="00BB2F59" w:rsidRPr="00BB2F59" w:rsidTr="00BB2F59">
        <w:tc>
          <w:tcPr>
            <w:tcW w:w="2962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20</w:t>
            </w:r>
          </w:p>
        </w:tc>
        <w:tc>
          <w:tcPr>
            <w:tcW w:w="4173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1/20</w:t>
            </w:r>
          </w:p>
        </w:tc>
      </w:tr>
      <w:tr w:rsidR="00BB2F59" w:rsidRPr="00BB2F59" w:rsidTr="00BB2F59">
        <w:tc>
          <w:tcPr>
            <w:tcW w:w="2962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40</w:t>
            </w:r>
          </w:p>
        </w:tc>
        <w:tc>
          <w:tcPr>
            <w:tcW w:w="4173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1/40</w:t>
            </w:r>
          </w:p>
        </w:tc>
      </w:tr>
      <w:tr w:rsidR="00BB2F59" w:rsidRPr="00BB2F59" w:rsidTr="00BB2F59">
        <w:tc>
          <w:tcPr>
            <w:tcW w:w="2962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50</w:t>
            </w:r>
          </w:p>
        </w:tc>
        <w:tc>
          <w:tcPr>
            <w:tcW w:w="4173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1/50</w:t>
            </w:r>
          </w:p>
        </w:tc>
      </w:tr>
    </w:tbl>
    <w:p w:rsidR="00BB2F59" w:rsidRPr="00BB2F59" w:rsidRDefault="00BB2F59" w:rsidP="00BB2F59">
      <w:pPr>
        <w:jc w:val="both"/>
        <w:rPr>
          <w:szCs w:val="20"/>
        </w:rPr>
      </w:pPr>
    </w:p>
    <w:p w:rsidR="00BB2F59" w:rsidRPr="00BB2F59" w:rsidRDefault="00BB2F59" w:rsidP="00BB2F59">
      <w:pPr>
        <w:jc w:val="both"/>
        <w:rPr>
          <w:szCs w:val="20"/>
        </w:rPr>
      </w:pPr>
      <w:r w:rsidRPr="00BB2F59">
        <w:rPr>
          <w:szCs w:val="20"/>
        </w:rPr>
        <w:t>Drobný nehmotný majetok od 16,60 Eur do 66,40 Eur, ktorý podľa vnútorného predpisu účtovnej jednotky nie je dlhodobým nehmotným majetkom sa účtuje pri obstaraní do nákladov na účet 518 - Ostatné služby.</w:t>
      </w:r>
    </w:p>
    <w:p w:rsidR="00BB2F59" w:rsidRPr="00BB2F59" w:rsidRDefault="00BB2F59" w:rsidP="00BB2F59">
      <w:pPr>
        <w:jc w:val="both"/>
        <w:rPr>
          <w:szCs w:val="20"/>
        </w:rPr>
      </w:pPr>
      <w:r w:rsidRPr="00BB2F59">
        <w:rPr>
          <w:szCs w:val="20"/>
        </w:rPr>
        <w:t xml:space="preserve">Drobný hmotný majetok od 16,60 Eur do 66,40 Eur, ktorý podľa vnútorného predpisu účtovnej jednotky nie je dlhodobým hmotným majetkom sa účtuje ako zásoby. </w:t>
      </w:r>
    </w:p>
    <w:p w:rsidR="00BB2F59" w:rsidRPr="00BB2F59" w:rsidRDefault="00BB2F59" w:rsidP="00BB2F59">
      <w:pPr>
        <w:jc w:val="both"/>
        <w:rPr>
          <w:szCs w:val="20"/>
        </w:rPr>
      </w:pP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numPr>
          <w:ilvl w:val="0"/>
          <w:numId w:val="5"/>
        </w:numPr>
        <w:ind w:left="284" w:hanging="284"/>
        <w:jc w:val="both"/>
        <w:rPr>
          <w:b/>
        </w:rPr>
      </w:pPr>
      <w:r w:rsidRPr="00BB2F59">
        <w:rPr>
          <w:b/>
        </w:rPr>
        <w:t>Zásady pre zohľadnenie zníženia hodnoty majetku.</w:t>
      </w:r>
    </w:p>
    <w:p w:rsidR="00BB2F59" w:rsidRPr="00BB2F59" w:rsidRDefault="00BB2F59" w:rsidP="00BB2F59">
      <w:pPr>
        <w:jc w:val="both"/>
      </w:pPr>
      <w:r w:rsidRPr="00BB2F59">
        <w:t xml:space="preserve">Prechodné zníženie hodnoty majetku sa vyjadruje </w:t>
      </w:r>
      <w:r w:rsidRPr="00BB2F59">
        <w:rPr>
          <w:u w:val="single"/>
        </w:rPr>
        <w:t>opravnou položkou</w:t>
      </w:r>
      <w:r w:rsidRPr="00BB2F59">
        <w:t xml:space="preserve">. </w:t>
      </w:r>
    </w:p>
    <w:p w:rsidR="00BB2F59" w:rsidRPr="00BB2F59" w:rsidRDefault="00BB2F59" w:rsidP="00BB2F59">
      <w:pPr>
        <w:jc w:val="both"/>
      </w:pPr>
      <w:r w:rsidRPr="00BB2F59">
        <w:t>Účtovná jednotka podľa vnútorného predpisu tvorila opravné položky k: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rPr>
          <w:b/>
        </w:rPr>
      </w:pPr>
      <w:r w:rsidRPr="00BB2F59">
        <w:t>odpisovanému dlhodobému majetku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áno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nie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rPr>
          <w:b/>
        </w:rPr>
      </w:pPr>
      <w:r w:rsidRPr="00BB2F59">
        <w:t>neodpisovanému dlhodobému majetku</w:t>
      </w:r>
      <w:r w:rsidRPr="00BB2F59">
        <w:rPr>
          <w:rFonts w:cs="Tahoma"/>
          <w:b/>
          <w:bCs/>
          <w:sz w:val="22"/>
          <w:szCs w:val="22"/>
        </w:rPr>
        <w:tab/>
      </w:r>
      <w:r w:rsidRPr="00BB2F59">
        <w:rPr>
          <w:rFonts w:cs="Tahoma"/>
          <w:b/>
          <w:bCs/>
          <w:sz w:val="22"/>
          <w:szCs w:val="22"/>
        </w:rPr>
        <w:tab/>
      </w:r>
      <w:r w:rsidRPr="00BB2F59">
        <w:rPr>
          <w:rFonts w:cs="Tahoma"/>
          <w:b/>
          <w:bCs/>
          <w:sz w:val="22"/>
          <w:szCs w:val="22"/>
        </w:rPr>
        <w:tab/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áno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nie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rPr>
          <w:b/>
        </w:rPr>
      </w:pPr>
      <w:r w:rsidRPr="00BB2F59">
        <w:rPr>
          <w:rFonts w:cs="Tahoma"/>
          <w:bCs/>
        </w:rPr>
        <w:t>nedokončeným investíciám</w:t>
      </w:r>
      <w:r w:rsidRPr="00BB2F59">
        <w:rPr>
          <w:rFonts w:cs="Tahoma"/>
          <w:b/>
          <w:bCs/>
        </w:rPr>
        <w:tab/>
      </w:r>
      <w:r w:rsidRPr="00BB2F59">
        <w:rPr>
          <w:rFonts w:cs="Tahoma"/>
          <w:b/>
          <w:bCs/>
        </w:rPr>
        <w:tab/>
      </w:r>
      <w:r w:rsidRPr="00BB2F59">
        <w:rPr>
          <w:rFonts w:cs="Tahoma"/>
          <w:b/>
          <w:bCs/>
        </w:rPr>
        <w:tab/>
      </w:r>
      <w:r w:rsidRPr="00BB2F59">
        <w:rPr>
          <w:rFonts w:cs="Tahoma"/>
          <w:b/>
          <w:bCs/>
        </w:rPr>
        <w:tab/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áno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nie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rPr>
          <w:b/>
        </w:rPr>
      </w:pPr>
      <w:r w:rsidRPr="00BB2F59">
        <w:rPr>
          <w:rFonts w:cs="Tahoma"/>
          <w:bCs/>
        </w:rPr>
        <w:t xml:space="preserve">dlhodobému finančnému majetku   </w:t>
      </w:r>
      <w:r w:rsidRPr="00BB2F59">
        <w:rPr>
          <w:rFonts w:cs="Tahoma"/>
          <w:bCs/>
        </w:rPr>
        <w:tab/>
      </w:r>
      <w:r w:rsidRPr="00BB2F59">
        <w:rPr>
          <w:rFonts w:cs="Tahoma"/>
          <w:b/>
          <w:bCs/>
        </w:rPr>
        <w:tab/>
      </w:r>
      <w:r w:rsidRPr="00BB2F59">
        <w:rPr>
          <w:rFonts w:cs="Tahoma"/>
          <w:b/>
          <w:bCs/>
        </w:rPr>
        <w:tab/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áno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nie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rPr>
          <w:b/>
        </w:rPr>
      </w:pPr>
      <w:r w:rsidRPr="00BB2F59">
        <w:rPr>
          <w:rFonts w:cs="Tahoma"/>
          <w:bCs/>
        </w:rPr>
        <w:t xml:space="preserve">zásobám                                     </w:t>
      </w:r>
      <w:r w:rsidRPr="00BB2F59">
        <w:rPr>
          <w:rFonts w:cs="Tahoma"/>
          <w:bCs/>
        </w:rPr>
        <w:tab/>
      </w:r>
      <w:r w:rsidRPr="00BB2F59">
        <w:rPr>
          <w:rFonts w:cs="Tahoma"/>
          <w:b/>
          <w:bCs/>
        </w:rPr>
        <w:tab/>
      </w:r>
      <w:r w:rsidRPr="00BB2F59">
        <w:rPr>
          <w:rFonts w:cs="Tahoma"/>
          <w:b/>
          <w:bCs/>
        </w:rPr>
        <w:tab/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áno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nie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rPr>
          <w:b/>
        </w:rPr>
      </w:pPr>
      <w:r w:rsidRPr="00BB2F59">
        <w:rPr>
          <w:rFonts w:cs="Tahoma"/>
          <w:bCs/>
        </w:rPr>
        <w:t xml:space="preserve">pohľadávkam                                     </w:t>
      </w:r>
      <w:r w:rsidRPr="00BB2F59">
        <w:rPr>
          <w:rFonts w:cs="Tahoma"/>
          <w:bCs/>
        </w:rPr>
        <w:tab/>
      </w:r>
      <w:r w:rsidRPr="00BB2F59">
        <w:rPr>
          <w:rFonts w:cs="Tahoma"/>
          <w:b/>
          <w:bCs/>
        </w:rPr>
        <w:tab/>
      </w:r>
      <w:r w:rsidRPr="00BB2F59">
        <w:rPr>
          <w:rFonts w:cs="Tahoma"/>
          <w:b/>
          <w:bCs/>
        </w:rPr>
        <w:tab/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áno            </w:t>
      </w:r>
      <w:r w:rsidR="0050443D" w:rsidRPr="00BB2F59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BB2F59">
        <w:rPr>
          <w:rFonts w:cs="Tahoma"/>
          <w:b/>
          <w:bCs/>
          <w:sz w:val="22"/>
          <w:szCs w:val="22"/>
        </w:rPr>
        <w:instrText xml:space="preserve"> FORMCHECKBOX </w:instrText>
      </w:r>
      <w:r w:rsidR="0050443D" w:rsidRPr="00BB2F59">
        <w:rPr>
          <w:rFonts w:cs="Tahoma"/>
          <w:b/>
          <w:bCs/>
          <w:sz w:val="22"/>
          <w:szCs w:val="22"/>
        </w:rPr>
      </w:r>
      <w:r w:rsidR="0050443D" w:rsidRPr="00BB2F59">
        <w:rPr>
          <w:rFonts w:cs="Tahoma"/>
          <w:b/>
          <w:bCs/>
          <w:sz w:val="22"/>
          <w:szCs w:val="22"/>
        </w:rPr>
        <w:fldChar w:fldCharType="end"/>
      </w:r>
      <w:r w:rsidRPr="00BB2F59">
        <w:rPr>
          <w:rFonts w:cs="Tahoma"/>
          <w:b/>
          <w:bCs/>
          <w:sz w:val="22"/>
          <w:szCs w:val="22"/>
        </w:rPr>
        <w:t xml:space="preserve">  nie</w:t>
      </w:r>
    </w:p>
    <w:p w:rsidR="00BB2F59" w:rsidRPr="00BB2F59" w:rsidRDefault="00BB2F59" w:rsidP="00BB2F59">
      <w:pPr>
        <w:jc w:val="both"/>
        <w:rPr>
          <w:color w:val="000000"/>
        </w:rPr>
      </w:pPr>
    </w:p>
    <w:p w:rsidR="00BB2F59" w:rsidRPr="00BB2F59" w:rsidRDefault="00BB2F59" w:rsidP="00BB2F59">
      <w:pPr>
        <w:jc w:val="both"/>
        <w:rPr>
          <w:color w:val="000000"/>
        </w:rPr>
      </w:pPr>
    </w:p>
    <w:p w:rsidR="00BB2F59" w:rsidRPr="00BB2F59" w:rsidRDefault="00BB2F59" w:rsidP="00BB2F59">
      <w:pPr>
        <w:jc w:val="both"/>
        <w:rPr>
          <w:color w:val="000000"/>
        </w:rPr>
      </w:pPr>
      <w:r w:rsidRPr="00BB2F59">
        <w:rPr>
          <w:color w:val="000000"/>
        </w:rPr>
        <w:t xml:space="preserve">Účtovná jednotka  </w:t>
      </w:r>
      <w:r w:rsidRPr="00BB2F59">
        <w:rPr>
          <w:color w:val="000000"/>
          <w:u w:val="single"/>
        </w:rPr>
        <w:t>tvorila opravné položky k pohľadávkam v rámci hlavnej činnosti,</w:t>
      </w:r>
      <w:r w:rsidRPr="00BB2F59">
        <w:rPr>
          <w:color w:val="000000"/>
        </w:rPr>
        <w:t xml:space="preserve"> pri ktorých je riziko, že ich dlžník úplne </w:t>
      </w:r>
      <w:r w:rsidRPr="00BB2F59">
        <w:t>alebo</w:t>
      </w:r>
      <w:r w:rsidRPr="00BB2F59">
        <w:rPr>
          <w:color w:val="000000"/>
        </w:rPr>
        <w:t xml:space="preserve"> čiastočne nezaplatí, ak od splatnosti pohľadávky uplynula doba dlhšia ako:</w:t>
      </w:r>
    </w:p>
    <w:p w:rsidR="00BB2F59" w:rsidRPr="00BB2F59" w:rsidRDefault="00BB2F59" w:rsidP="00BB2F59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605"/>
      </w:tblGrid>
      <w:tr w:rsidR="00BB2F59" w:rsidRPr="00BB2F59" w:rsidTr="00BB2F59">
        <w:tc>
          <w:tcPr>
            <w:tcW w:w="1440" w:type="dxa"/>
          </w:tcPr>
          <w:p w:rsidR="00BB2F59" w:rsidRPr="00BB2F59" w:rsidRDefault="00BB2F59" w:rsidP="00BB2F59">
            <w:pPr>
              <w:jc w:val="both"/>
            </w:pPr>
            <w:r w:rsidRPr="00BB2F59">
              <w:t>365 dní</w:t>
            </w:r>
          </w:p>
        </w:tc>
        <w:tc>
          <w:tcPr>
            <w:tcW w:w="8766" w:type="dxa"/>
          </w:tcPr>
          <w:p w:rsidR="00BB2F59" w:rsidRPr="00BB2F59" w:rsidRDefault="00BB2F59" w:rsidP="00BB2F59">
            <w:r w:rsidRPr="00BB2F59">
              <w:t xml:space="preserve">najviac do výšky        25  % menovitej hodnoty pohľadávky bez príslušenstva </w:t>
            </w:r>
          </w:p>
        </w:tc>
      </w:tr>
      <w:tr w:rsidR="00BB2F59" w:rsidRPr="00BB2F59" w:rsidTr="00BB2F59">
        <w:tc>
          <w:tcPr>
            <w:tcW w:w="1440" w:type="dxa"/>
          </w:tcPr>
          <w:p w:rsidR="00BB2F59" w:rsidRPr="00BB2F59" w:rsidRDefault="00BB2F59" w:rsidP="00BB2F59">
            <w:pPr>
              <w:jc w:val="both"/>
            </w:pPr>
            <w:r w:rsidRPr="00BB2F59">
              <w:t>720 dní</w:t>
            </w:r>
          </w:p>
        </w:tc>
        <w:tc>
          <w:tcPr>
            <w:tcW w:w="8766" w:type="dxa"/>
          </w:tcPr>
          <w:p w:rsidR="00BB2F59" w:rsidRPr="00BB2F59" w:rsidRDefault="00BB2F59" w:rsidP="00BB2F59">
            <w:r w:rsidRPr="00BB2F59">
              <w:t>najviac do výšky         50 % menovitej hodnoty pohľadávky bez príslušenstva</w:t>
            </w:r>
          </w:p>
        </w:tc>
      </w:tr>
      <w:tr w:rsidR="00BB2F59" w:rsidRPr="00BB2F59" w:rsidTr="00BB2F59">
        <w:tc>
          <w:tcPr>
            <w:tcW w:w="1440" w:type="dxa"/>
          </w:tcPr>
          <w:p w:rsidR="00BB2F59" w:rsidRPr="00BB2F59" w:rsidRDefault="00BB2F59" w:rsidP="00BB2F59">
            <w:pPr>
              <w:jc w:val="both"/>
            </w:pPr>
            <w:r w:rsidRPr="00BB2F59">
              <w:t>1080 dní</w:t>
            </w:r>
          </w:p>
        </w:tc>
        <w:tc>
          <w:tcPr>
            <w:tcW w:w="8766" w:type="dxa"/>
          </w:tcPr>
          <w:p w:rsidR="00BB2F59" w:rsidRPr="00BB2F59" w:rsidRDefault="00BB2F59" w:rsidP="00BB2F59">
            <w:r w:rsidRPr="00BB2F59">
              <w:t>najviac do výšky        100% menovitej hodnoty pohľadávky bez príslušenstva</w:t>
            </w:r>
          </w:p>
        </w:tc>
      </w:tr>
    </w:tbl>
    <w:p w:rsidR="00BB2F59" w:rsidRPr="00BB2F59" w:rsidRDefault="00BB2F59" w:rsidP="00BB2F59">
      <w:pPr>
        <w:jc w:val="both"/>
        <w:rPr>
          <w:u w:val="single"/>
        </w:rPr>
      </w:pPr>
    </w:p>
    <w:p w:rsidR="00BB2F59" w:rsidRPr="00BB2F59" w:rsidRDefault="00BB2F59" w:rsidP="00BB2F59">
      <w:pPr>
        <w:jc w:val="both"/>
        <w:rPr>
          <w:color w:val="000000"/>
        </w:rPr>
      </w:pPr>
      <w:r w:rsidRPr="00BB2F59">
        <w:rPr>
          <w:color w:val="000000"/>
        </w:rPr>
        <w:t xml:space="preserve">Účtovná jednotka </w:t>
      </w:r>
      <w:r w:rsidRPr="00BB2F59">
        <w:rPr>
          <w:color w:val="000000"/>
          <w:u w:val="single"/>
        </w:rPr>
        <w:t>tvorila opravné položky k pohľadávkam v rámci podnikateľskej činnosti</w:t>
      </w:r>
      <w:r w:rsidRPr="00BB2F59">
        <w:rPr>
          <w:color w:val="000000"/>
        </w:rPr>
        <w:t xml:space="preserve">, podľa ustanovenia § 20  zákona č.595/2003 </w:t>
      </w:r>
      <w:proofErr w:type="spellStart"/>
      <w:r w:rsidRPr="00BB2F59">
        <w:rPr>
          <w:color w:val="000000"/>
        </w:rPr>
        <w:t>Z.z</w:t>
      </w:r>
      <w:proofErr w:type="spellEnd"/>
      <w:r w:rsidRPr="00BB2F59">
        <w:rPr>
          <w:color w:val="000000"/>
        </w:rPr>
        <w:t>. o dani z príjmov v </w:t>
      </w:r>
      <w:proofErr w:type="spellStart"/>
      <w:r w:rsidRPr="00BB2F59">
        <w:rPr>
          <w:color w:val="000000"/>
        </w:rPr>
        <w:t>z.n.p</w:t>
      </w:r>
      <w:proofErr w:type="spellEnd"/>
      <w:r w:rsidRPr="00BB2F59">
        <w:rPr>
          <w:color w:val="000000"/>
        </w:rPr>
        <w:t xml:space="preserve">.. </w:t>
      </w:r>
    </w:p>
    <w:p w:rsidR="00BB2F59" w:rsidRPr="00BB2F59" w:rsidRDefault="00BB2F59" w:rsidP="00BB2F59">
      <w:pPr>
        <w:jc w:val="both"/>
        <w:rPr>
          <w:u w:val="single"/>
        </w:rPr>
      </w:pPr>
    </w:p>
    <w:p w:rsidR="00BB2F59" w:rsidRPr="00BB2F59" w:rsidRDefault="00BB2F59" w:rsidP="00BB2F59">
      <w:pPr>
        <w:jc w:val="both"/>
        <w:rPr>
          <w:u w:val="single"/>
        </w:rPr>
      </w:pPr>
    </w:p>
    <w:p w:rsidR="00BB2F59" w:rsidRPr="00BB2F59" w:rsidRDefault="00BB2F59" w:rsidP="00BB2F59">
      <w:pPr>
        <w:numPr>
          <w:ilvl w:val="0"/>
          <w:numId w:val="5"/>
        </w:numPr>
        <w:ind w:left="284" w:hanging="284"/>
        <w:jc w:val="both"/>
        <w:rPr>
          <w:b/>
        </w:rPr>
      </w:pPr>
      <w:r w:rsidRPr="00BB2F59">
        <w:rPr>
          <w:b/>
        </w:rPr>
        <w:t>Zásady pre vykazovanie transferov.</w:t>
      </w:r>
    </w:p>
    <w:p w:rsidR="00BB2F59" w:rsidRPr="00BB2F59" w:rsidRDefault="00BB2F59" w:rsidP="00BB2F59">
      <w:pPr>
        <w:jc w:val="both"/>
      </w:pPr>
      <w:r w:rsidRPr="00BB2F59">
        <w:t xml:space="preserve">O nároku na dotácie zo štátneho rozpočtu sa účtuje, ak je takmer isté, že sa splnia všetky podmienky súvisiace s dotáciou a súčasne, že sa dotácia poskytne. 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</w:pPr>
      <w:r w:rsidRPr="00BB2F59">
        <w:rPr>
          <w:b/>
        </w:rPr>
        <w:t>Bežný transfer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jc w:val="both"/>
      </w:pPr>
      <w:r w:rsidRPr="00BB2F59">
        <w:t xml:space="preserve">prijatý od </w:t>
      </w:r>
      <w:r w:rsidRPr="00BB2F59">
        <w:rPr>
          <w:u w:val="single"/>
        </w:rPr>
        <w:t>cudzích subjektov</w:t>
      </w:r>
      <w:r w:rsidRPr="00BB2F59">
        <w:t xml:space="preserve"> - sa  zúčtuje do výnosov  vo vecnej a časovej súvislosti s nákladmi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jc w:val="both"/>
      </w:pPr>
      <w:r w:rsidRPr="00BB2F59">
        <w:t xml:space="preserve">prijatý od </w:t>
      </w:r>
      <w:r w:rsidRPr="00BB2F59">
        <w:rPr>
          <w:u w:val="single"/>
        </w:rPr>
        <w:t>zriaďovateľa</w:t>
      </w:r>
      <w:r w:rsidRPr="00BB2F59">
        <w:t xml:space="preserve"> - sa  zúčtuje do výnosov  vo vecnej a časovej súvislosti s výdavkami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jc w:val="both"/>
      </w:pPr>
      <w:r w:rsidRPr="00BB2F59">
        <w:t xml:space="preserve">poskytnutý </w:t>
      </w:r>
      <w:r w:rsidRPr="00BB2F59">
        <w:rPr>
          <w:u w:val="single"/>
        </w:rPr>
        <w:t>cudzím subjektom</w:t>
      </w:r>
      <w:r w:rsidRPr="00BB2F59">
        <w:t xml:space="preserve"> - sa  zúčtuje do nákladov po splnení podmienok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jc w:val="both"/>
      </w:pPr>
      <w:r w:rsidRPr="00BB2F59">
        <w:t xml:space="preserve">poskytnutý </w:t>
      </w:r>
      <w:r w:rsidRPr="00BB2F59">
        <w:rPr>
          <w:u w:val="single"/>
        </w:rPr>
        <w:t>vlastným subjektom</w:t>
      </w:r>
      <w:r w:rsidRPr="00BB2F59">
        <w:t xml:space="preserve"> - sa  zúčtuje do nákladov pri poskytnutí  transferu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</w:pPr>
      <w:r w:rsidRPr="00BB2F59">
        <w:rPr>
          <w:b/>
        </w:rPr>
        <w:t>Kapitálový transfer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jc w:val="both"/>
      </w:pPr>
      <w:r w:rsidRPr="00BB2F59">
        <w:t xml:space="preserve">prijatý od </w:t>
      </w:r>
      <w:r w:rsidRPr="00BB2F59">
        <w:rPr>
          <w:u w:val="single"/>
        </w:rPr>
        <w:t>cudzích subjektov</w:t>
      </w:r>
      <w:r w:rsidRPr="00BB2F59">
        <w:t xml:space="preserve"> - sa  zúčtuje do výnosov  vo vecnej a časovej súvislosti s nákladmi (napr. s odpismi, s opravnou položkou, so zostatkovou hodnotou vyradeného dlhodobého majetku). 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jc w:val="both"/>
      </w:pPr>
      <w:r w:rsidRPr="00BB2F59">
        <w:t xml:space="preserve">prijatý od </w:t>
      </w:r>
      <w:r w:rsidRPr="00BB2F59">
        <w:rPr>
          <w:u w:val="single"/>
        </w:rPr>
        <w:t>zriaďovateľa</w:t>
      </w:r>
      <w:r w:rsidRPr="00BB2F59">
        <w:t xml:space="preserve"> - sa  zúčtuje do výnosov  vo vecnej a časovej súvislosti s nákladmi (napr. s odpismi, s opravnou položkou, so zostatkovou hodnotou vyradeného dlhodobého majetku). 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jc w:val="both"/>
      </w:pPr>
      <w:r w:rsidRPr="00BB2F59">
        <w:t xml:space="preserve">poskytnutý </w:t>
      </w:r>
      <w:r w:rsidRPr="00BB2F59">
        <w:rPr>
          <w:u w:val="single"/>
        </w:rPr>
        <w:t>cudzím subjektom</w:t>
      </w:r>
      <w:r w:rsidRPr="00BB2F59">
        <w:t xml:space="preserve"> - sa  zúčtuje do nákladov po splnení podmienok. </w:t>
      </w:r>
    </w:p>
    <w:p w:rsidR="00BB2F59" w:rsidRPr="00BB2F59" w:rsidRDefault="00BB2F59" w:rsidP="00BB2F59">
      <w:pPr>
        <w:numPr>
          <w:ilvl w:val="0"/>
          <w:numId w:val="12"/>
        </w:numPr>
        <w:ind w:left="360"/>
        <w:jc w:val="both"/>
      </w:pPr>
      <w:r w:rsidRPr="00BB2F59">
        <w:t xml:space="preserve">poskytnutý </w:t>
      </w:r>
      <w:r w:rsidRPr="00BB2F59">
        <w:rPr>
          <w:u w:val="single"/>
        </w:rPr>
        <w:t>vlastným subjektom</w:t>
      </w:r>
      <w:r w:rsidRPr="00BB2F59">
        <w:t xml:space="preserve"> - sa  zúčtuje do nákladov vo vecnej a časovej súvislosti s  nákladmi účtovanými v organizáciách v zriaďovateľskej pôsobnosti obce/mesta. 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numPr>
          <w:ilvl w:val="0"/>
          <w:numId w:val="5"/>
        </w:numPr>
        <w:ind w:left="284" w:hanging="284"/>
        <w:jc w:val="both"/>
        <w:rPr>
          <w:b/>
        </w:rPr>
      </w:pPr>
      <w:r w:rsidRPr="00BB2F59">
        <w:rPr>
          <w:b/>
        </w:rPr>
        <w:t>Spôsob prepočtu údajov v cudzích menách na menu euro.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</w:pPr>
      <w:r w:rsidRPr="00BB2F59"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BB2F59" w:rsidRPr="00BB2F59" w:rsidRDefault="00BB2F59" w:rsidP="00BB2F59">
      <w:pPr>
        <w:jc w:val="both"/>
      </w:pPr>
      <w:r w:rsidRPr="00BB2F59">
        <w:t>Na ocenenie prírastku cudzej meny nakúpenej za euro sa použije kurz, za ktorý bola táto cudzia mena nakúpená.</w:t>
      </w:r>
    </w:p>
    <w:p w:rsidR="00BB2F59" w:rsidRPr="00BB2F59" w:rsidRDefault="00BB2F59" w:rsidP="00BB2F59">
      <w:pPr>
        <w:jc w:val="both"/>
      </w:pPr>
      <w:r w:rsidRPr="00BB2F59"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BB2F59" w:rsidRPr="00BB2F59" w:rsidRDefault="00BB2F59" w:rsidP="00BB2F59">
      <w:pPr>
        <w:jc w:val="both"/>
      </w:pPr>
      <w:r w:rsidRPr="00BB2F59"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BB2F59" w:rsidRPr="00BB2F59" w:rsidRDefault="00BB2F59" w:rsidP="00BB2F59">
      <w:pPr>
        <w:jc w:val="both"/>
      </w:pPr>
      <w:r w:rsidRPr="00BB2F59">
        <w:t xml:space="preserve">Prijaté a poskytnuté preddavky v cudzej mene prostredníctvom účtu vedeného v tejto cudzej mene sa prepočítavajú na menu euro referenčným výmenným kurzom určeným a vyhláseným Európskou </w:t>
      </w:r>
      <w:r w:rsidRPr="00BB2F59">
        <w:lastRenderedPageBreak/>
        <w:t xml:space="preserve">centrálnou bankou alebo Národnou bankou Slovenska v deň predchádzajúci dňu uskutočnenia účtovného prípadu. Ku dňu, ku ktorému sa zostavuje účtovná závierka, sa už neprepočítavajú. </w:t>
      </w:r>
    </w:p>
    <w:p w:rsidR="00BB2F59" w:rsidRPr="00BB2F59" w:rsidRDefault="00BB2F59" w:rsidP="00BB2F59">
      <w:pPr>
        <w:jc w:val="both"/>
      </w:pPr>
      <w:r w:rsidRPr="00BB2F59">
        <w:t xml:space="preserve">Prijaté a poskytnuté preddavky v cudzej mene na účet zriadený v eurách a z účtu zriadeného v eurách sa prepočítavajú na menu euro kurzom, za ktorý boli tieto hodnoty nakúpené alebo predané. Ku dňu, ku ktorému sa zostavuje účtovná závierka, sa už neprepočítavajú. </w:t>
      </w: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III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Informácie o údajoch na strane aktív súvahy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  <w:rPr>
          <w:b/>
        </w:rPr>
      </w:pPr>
      <w:r w:rsidRPr="00BB2F59">
        <w:rPr>
          <w:b/>
        </w:rPr>
        <w:t>A Neobežný majetok</w:t>
      </w:r>
    </w:p>
    <w:p w:rsidR="00BB2F59" w:rsidRPr="00BB2F59" w:rsidRDefault="00BB2F59" w:rsidP="00BB2F59">
      <w:pPr>
        <w:numPr>
          <w:ilvl w:val="0"/>
          <w:numId w:val="6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Dlhodobý nehmotný majetok a dlhodobý hmotný majetok </w:t>
      </w:r>
    </w:p>
    <w:p w:rsidR="00BB2F59" w:rsidRPr="00BB2F59" w:rsidRDefault="00BB2F59" w:rsidP="00BB2F59">
      <w:pPr>
        <w:numPr>
          <w:ilvl w:val="0"/>
          <w:numId w:val="7"/>
        </w:numPr>
        <w:ind w:left="284" w:hanging="284"/>
        <w:jc w:val="both"/>
      </w:pPr>
      <w:r w:rsidRPr="00BB2F59">
        <w:rPr>
          <w:b/>
        </w:rPr>
        <w:t xml:space="preserve">prehľad o pohybe dlhodobého majetku </w:t>
      </w:r>
      <w:r w:rsidRPr="00BB2F59">
        <w:t>(tabuľka č.1)</w:t>
      </w:r>
    </w:p>
    <w:p w:rsidR="00BB2F59" w:rsidRPr="00BB2F59" w:rsidRDefault="00BB2F59" w:rsidP="00BB2F59">
      <w:pPr>
        <w:jc w:val="both"/>
      </w:pPr>
      <w:r w:rsidRPr="00BB2F59">
        <w:t xml:space="preserve">Textová časť k tabuľke č.1  </w:t>
      </w: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both"/>
      </w:pPr>
      <w:r w:rsidRPr="00BB2F59">
        <w:rPr>
          <w:b/>
        </w:rPr>
        <w:t>Na účte 021</w:t>
      </w:r>
      <w:r w:rsidRPr="00BB2F59">
        <w:t xml:space="preserve"> neboli žiadne prírastky ani úbytky.</w:t>
      </w:r>
    </w:p>
    <w:p w:rsidR="00BB2F59" w:rsidRPr="00BB2F59" w:rsidRDefault="00BB2F59" w:rsidP="00BB2F59">
      <w:pPr>
        <w:jc w:val="both"/>
      </w:pPr>
      <w:r w:rsidRPr="00BB2F59">
        <w:rPr>
          <w:b/>
        </w:rPr>
        <w:t>Na účte 022</w:t>
      </w:r>
      <w:r w:rsidRPr="00BB2F59">
        <w:t xml:space="preserve"> bol nasledovný úbytok: č. 13 – Keramická pec </w:t>
      </w:r>
      <w:proofErr w:type="spellStart"/>
      <w:r w:rsidRPr="00BB2F59">
        <w:t>Wepatherm</w:t>
      </w:r>
      <w:proofErr w:type="spellEnd"/>
      <w:r w:rsidRPr="00BB2F59">
        <w:t xml:space="preserve"> v sume 1 106,01 Eur</w:t>
      </w:r>
    </w:p>
    <w:p w:rsidR="00BB2F59" w:rsidRPr="00BB2F59" w:rsidRDefault="00BB2F59" w:rsidP="00BB2F59">
      <w:pPr>
        <w:jc w:val="both"/>
      </w:pPr>
      <w:r w:rsidRPr="00BB2F59">
        <w:rPr>
          <w:b/>
        </w:rPr>
        <w:t>Na účte 031</w:t>
      </w:r>
      <w:r w:rsidRPr="00BB2F59">
        <w:t xml:space="preserve"> úbytok pozemkov v sume 72,20 – pozemok podľa výpisu z katastra vlastní zriaďovateľ Mesto Púchov</w:t>
      </w: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numPr>
          <w:ilvl w:val="0"/>
          <w:numId w:val="7"/>
        </w:numPr>
        <w:ind w:left="284" w:hanging="284"/>
        <w:jc w:val="both"/>
      </w:pPr>
      <w:r w:rsidRPr="00BB2F59">
        <w:rPr>
          <w:b/>
        </w:rPr>
        <w:t xml:space="preserve">spôsob a výška poistenia </w:t>
      </w:r>
      <w:r w:rsidRPr="00BB2F59">
        <w:t xml:space="preserve">dlhodobého nehmotného majetku a dlhodobého hmotného majetku </w:t>
      </w:r>
    </w:p>
    <w:p w:rsidR="00BB2F59" w:rsidRPr="00BB2F59" w:rsidRDefault="00BB2F59" w:rsidP="00BB2F5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3480"/>
        <w:gridCol w:w="3061"/>
      </w:tblGrid>
      <w:tr w:rsidR="00BB2F59" w:rsidRPr="00BB2F59" w:rsidTr="00BB2F59">
        <w:tc>
          <w:tcPr>
            <w:tcW w:w="3544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Druh poisteného majetku </w:t>
            </w:r>
          </w:p>
        </w:tc>
        <w:tc>
          <w:tcPr>
            <w:tcW w:w="3544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Spôsob poistenia, </w:t>
            </w: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hodnota poisteného majetku </w:t>
            </w:r>
          </w:p>
        </w:tc>
        <w:tc>
          <w:tcPr>
            <w:tcW w:w="3118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Výška poistenia</w:t>
            </w:r>
          </w:p>
        </w:tc>
      </w:tr>
      <w:tr w:rsidR="00BB2F59" w:rsidRPr="00BB2F59" w:rsidTr="00BB2F59">
        <w:tc>
          <w:tcPr>
            <w:tcW w:w="354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Dlhodobý majetok je poistený pre prípad poškodenia alebo </w:t>
            </w:r>
            <w:proofErr w:type="spellStart"/>
            <w:r w:rsidRPr="00BB2F59">
              <w:rPr>
                <w:sz w:val="20"/>
                <w:szCs w:val="20"/>
              </w:rPr>
              <w:t>zničeniavodou</w:t>
            </w:r>
            <w:proofErr w:type="spellEnd"/>
            <w:r w:rsidRPr="00BB2F59">
              <w:rPr>
                <w:sz w:val="20"/>
                <w:szCs w:val="20"/>
              </w:rPr>
              <w:t xml:space="preserve"> z vodovodných zariadení, osobitne je poistený za poškodenie, zničenie alebo odcudzenie poisteného majetku</w:t>
            </w:r>
          </w:p>
        </w:tc>
        <w:tc>
          <w:tcPr>
            <w:tcW w:w="354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Poistenie budov 50 000 Eur</w:t>
            </w:r>
          </w:p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Poistenie hnuteľných vecí 133 120 Eur</w:t>
            </w:r>
          </w:p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Poistenie darovaných hnuteľných vecí   44 830 Eur </w:t>
            </w:r>
          </w:p>
        </w:tc>
        <w:tc>
          <w:tcPr>
            <w:tcW w:w="311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Ročné poistné spolu je 418,76 Eur</w:t>
            </w:r>
          </w:p>
        </w:tc>
      </w:tr>
    </w:tbl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both"/>
        <w:rPr>
          <w:color w:val="FF0000"/>
        </w:rPr>
      </w:pPr>
    </w:p>
    <w:p w:rsidR="00BB2F59" w:rsidRPr="00BB2F59" w:rsidRDefault="00BB2F59" w:rsidP="00BB2F59">
      <w:pPr>
        <w:numPr>
          <w:ilvl w:val="0"/>
          <w:numId w:val="7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opis a hodnota dlhodobého majetku vo vlastníctve účtovnej jednotky alebo v správe účtovnej jednotky </w:t>
      </w:r>
    </w:p>
    <w:p w:rsidR="00BB2F59" w:rsidRPr="00BB2F59" w:rsidRDefault="00BB2F59" w:rsidP="00BB2F59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BB2F59" w:rsidRPr="00BB2F59" w:rsidTr="00BB2F59">
        <w:tc>
          <w:tcPr>
            <w:tcW w:w="5220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Majetok, </w:t>
            </w: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ku ktorému</w:t>
            </w:r>
            <w:r w:rsidRPr="00BB2F59">
              <w:rPr>
                <w:b/>
                <w:sz w:val="20"/>
                <w:szCs w:val="20"/>
              </w:rPr>
              <w:t xml:space="preserve"> má</w:t>
            </w:r>
            <w:r w:rsidRPr="00BB2F59">
              <w:rPr>
                <w:sz w:val="20"/>
                <w:szCs w:val="20"/>
              </w:rPr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Suma </w:t>
            </w: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Pozemky</w:t>
            </w: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Budovy, stavby</w:t>
            </w: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122 268,49</w:t>
            </w: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Stroje, prístroje, zariadenia, inventár</w:t>
            </w: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68 120,17</w:t>
            </w: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Dopravné prostriedky </w:t>
            </w: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663,55</w:t>
            </w: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Majetok v správe účtovnej jednotky  /RO,PO/</w:t>
            </w: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191 052,21</w:t>
            </w: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numPr>
          <w:ilvl w:val="0"/>
          <w:numId w:val="7"/>
        </w:numPr>
        <w:ind w:left="284" w:hanging="284"/>
        <w:jc w:val="both"/>
      </w:pPr>
      <w:r w:rsidRPr="00BB2F59">
        <w:rPr>
          <w:b/>
        </w:rPr>
        <w:t>opis a hodnota majetku</w:t>
      </w:r>
      <w:r w:rsidRPr="00BB2F59">
        <w:t>, ku ktorému účtovná jednotka</w:t>
      </w:r>
      <w:r w:rsidRPr="00BB2F59">
        <w:rPr>
          <w:b/>
        </w:rPr>
        <w:t xml:space="preserve"> nemá vlastnícke právo</w:t>
      </w:r>
    </w:p>
    <w:p w:rsidR="00BB2F59" w:rsidRPr="00BB2F59" w:rsidRDefault="00BB2F59" w:rsidP="00BB2F59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BB2F59" w:rsidRPr="00BB2F59" w:rsidTr="00BB2F59">
        <w:tc>
          <w:tcPr>
            <w:tcW w:w="5220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Majetok, </w:t>
            </w:r>
          </w:p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ku ktorému </w:t>
            </w:r>
            <w:r w:rsidRPr="00BB2F59">
              <w:rPr>
                <w:b/>
                <w:sz w:val="20"/>
                <w:szCs w:val="20"/>
              </w:rPr>
              <w:t>nemá</w:t>
            </w:r>
            <w:r w:rsidRPr="00BB2F59">
              <w:rPr>
                <w:sz w:val="20"/>
                <w:szCs w:val="20"/>
              </w:rPr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Suma </w:t>
            </w:r>
          </w:p>
        </w:tc>
      </w:tr>
      <w:tr w:rsidR="00BB2F59" w:rsidRPr="00BB2F59" w:rsidTr="00BB2F59">
        <w:tc>
          <w:tcPr>
            <w:tcW w:w="522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Majetok, ktorý využíva účtovná jednotka na základe zmluvy</w:t>
            </w:r>
          </w:p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 Podľa § 628 Občianskeho zákonníka – majetok ZRŠ Púchov</w:t>
            </w:r>
          </w:p>
          <w:p w:rsidR="00BB2F59" w:rsidRPr="00BB2F59" w:rsidRDefault="00BB2F59" w:rsidP="00BB2F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8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82 555,42</w:t>
            </w:r>
          </w:p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  <w:p w:rsidR="00BB2F59" w:rsidRPr="00BB2F59" w:rsidRDefault="00BB2F59" w:rsidP="00BB2F59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numPr>
          <w:ilvl w:val="0"/>
          <w:numId w:val="6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Dlhodobý finančný majetok </w:t>
      </w:r>
    </w:p>
    <w:p w:rsidR="00BB2F59" w:rsidRPr="00BB2F59" w:rsidRDefault="00BB2F59" w:rsidP="00BB2F59">
      <w:pPr>
        <w:jc w:val="both"/>
      </w:pPr>
      <w:r w:rsidRPr="00BB2F59">
        <w:t>Účtovná jednotka neeviduje dlhodobý finančný majetok.</w:t>
      </w: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both"/>
        <w:rPr>
          <w:color w:val="FF0000"/>
        </w:rPr>
      </w:pPr>
    </w:p>
    <w:p w:rsidR="00BB2F59" w:rsidRPr="00BB2F59" w:rsidRDefault="00BB2F59" w:rsidP="00BB2F59">
      <w:pPr>
        <w:jc w:val="both"/>
        <w:rPr>
          <w:color w:val="FF0000"/>
        </w:rPr>
      </w:pPr>
    </w:p>
    <w:p w:rsidR="00BB2F59" w:rsidRPr="00BB2F59" w:rsidRDefault="00BB2F59" w:rsidP="00BB2F59">
      <w:pPr>
        <w:jc w:val="both"/>
        <w:rPr>
          <w:color w:val="FF0000"/>
        </w:rPr>
      </w:pPr>
    </w:p>
    <w:p w:rsidR="00BB2F59" w:rsidRPr="00BB2F59" w:rsidRDefault="00BB2F59" w:rsidP="00BB2F59">
      <w:pPr>
        <w:jc w:val="both"/>
        <w:rPr>
          <w:color w:val="FF0000"/>
        </w:rPr>
      </w:pPr>
    </w:p>
    <w:p w:rsidR="00BB2F59" w:rsidRPr="00BB2F59" w:rsidRDefault="00BB2F59" w:rsidP="00BB2F59">
      <w:pPr>
        <w:numPr>
          <w:ilvl w:val="0"/>
          <w:numId w:val="6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Majetkové podiely účtovnej jednotky v iných spoločnostiach </w:t>
      </w:r>
    </w:p>
    <w:p w:rsidR="00BB2F59" w:rsidRPr="00BB2F59" w:rsidRDefault="00BB2F59" w:rsidP="00BB2F59">
      <w:pPr>
        <w:jc w:val="both"/>
      </w:pPr>
      <w:r w:rsidRPr="00BB2F59">
        <w:t>Účtovná jednotka nemá majetkové podiely v iných spoločnostiach.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numPr>
          <w:ilvl w:val="0"/>
          <w:numId w:val="6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Dlhové cenné papiere a realizovateľné cenné papiere, dlhodobé pôžičky a ostatný dlhodobý finančný majetok </w:t>
      </w:r>
    </w:p>
    <w:p w:rsidR="00BB2F59" w:rsidRPr="00BB2F59" w:rsidRDefault="00BB2F59" w:rsidP="00BB2F59">
      <w:pPr>
        <w:jc w:val="both"/>
      </w:pPr>
      <w:r w:rsidRPr="00BB2F59">
        <w:t>Účtovná jednotka nevlastní cenné papiere, realizovateľné cenné papiere, dlhodobé pôžičky a ostatný dlhodobý finančný majetok.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rPr>
          <w:b/>
        </w:rPr>
      </w:pPr>
      <w:r w:rsidRPr="00BB2F59">
        <w:rPr>
          <w:b/>
        </w:rPr>
        <w:t xml:space="preserve">B  Obežný majetok </w:t>
      </w:r>
    </w:p>
    <w:p w:rsidR="00BB2F59" w:rsidRPr="00BB2F59" w:rsidRDefault="00BB2F59" w:rsidP="00BB2F59">
      <w:pPr>
        <w:numPr>
          <w:ilvl w:val="0"/>
          <w:numId w:val="8"/>
        </w:numPr>
        <w:ind w:left="284" w:hanging="284"/>
        <w:rPr>
          <w:b/>
        </w:rPr>
      </w:pPr>
      <w:r w:rsidRPr="00BB2F59">
        <w:rPr>
          <w:b/>
        </w:rPr>
        <w:t>Zásoby</w:t>
      </w:r>
    </w:p>
    <w:p w:rsidR="00BB2F59" w:rsidRPr="00BB2F59" w:rsidRDefault="00BB2F59" w:rsidP="00BB2F59">
      <w:r w:rsidRPr="00BB2F59">
        <w:t>Účtovná jednotka eviduje k 31.12.2018 zásoby – materiál výtvarného odboru vo výške 6 263,94 Eur.</w:t>
      </w:r>
    </w:p>
    <w:p w:rsidR="00BB2F59" w:rsidRPr="00BB2F59" w:rsidRDefault="00BB2F59" w:rsidP="00BB2F59"/>
    <w:p w:rsidR="00BB2F59" w:rsidRPr="00BB2F59" w:rsidRDefault="00BB2F59" w:rsidP="00BB2F59">
      <w:pPr>
        <w:numPr>
          <w:ilvl w:val="0"/>
          <w:numId w:val="17"/>
        </w:numPr>
        <w:ind w:left="284" w:hanging="284"/>
        <w:jc w:val="both"/>
      </w:pPr>
      <w:r w:rsidRPr="00BB2F59">
        <w:t xml:space="preserve">spôsob a výška </w:t>
      </w:r>
      <w:r w:rsidRPr="00BB2F59">
        <w:rPr>
          <w:b/>
        </w:rPr>
        <w:t>poistenia zásob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93"/>
        <w:gridCol w:w="3827"/>
      </w:tblGrid>
      <w:tr w:rsidR="00BB2F59" w:rsidRPr="00BB2F59" w:rsidTr="00BB2F59">
        <w:tc>
          <w:tcPr>
            <w:tcW w:w="3186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Druh zásob </w:t>
            </w:r>
          </w:p>
        </w:tc>
        <w:tc>
          <w:tcPr>
            <w:tcW w:w="3193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Spôsob poistenia</w:t>
            </w:r>
          </w:p>
        </w:tc>
        <w:tc>
          <w:tcPr>
            <w:tcW w:w="3827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Výška poistenia</w:t>
            </w:r>
          </w:p>
        </w:tc>
      </w:tr>
      <w:tr w:rsidR="00BB2F59" w:rsidRPr="00BB2F59" w:rsidTr="00BB2F59">
        <w:tc>
          <w:tcPr>
            <w:tcW w:w="3186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Materiál výtvarného odboru</w:t>
            </w:r>
          </w:p>
        </w:tc>
        <w:tc>
          <w:tcPr>
            <w:tcW w:w="3193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Nie je</w:t>
            </w:r>
          </w:p>
        </w:tc>
        <w:tc>
          <w:tcPr>
            <w:tcW w:w="3827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Nie je</w:t>
            </w:r>
          </w:p>
        </w:tc>
      </w:tr>
    </w:tbl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8"/>
        </w:numPr>
        <w:ind w:left="284" w:hanging="284"/>
        <w:rPr>
          <w:b/>
        </w:rPr>
      </w:pPr>
      <w:r w:rsidRPr="00BB2F59">
        <w:rPr>
          <w:b/>
        </w:rPr>
        <w:t>Pohľadávky</w:t>
      </w:r>
    </w:p>
    <w:p w:rsidR="00BB2F59" w:rsidRPr="00BB2F59" w:rsidRDefault="00BB2F59" w:rsidP="00BB2F59">
      <w:r w:rsidRPr="00BB2F59">
        <w:t>Účtovná jednotka neeviduje krátkodobé ani dlhodobé pohľadávky.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8"/>
        </w:numPr>
        <w:ind w:left="284" w:hanging="284"/>
        <w:rPr>
          <w:b/>
        </w:rPr>
      </w:pPr>
      <w:r w:rsidRPr="00BB2F59">
        <w:rPr>
          <w:b/>
        </w:rPr>
        <w:t xml:space="preserve">Finančný majetok </w:t>
      </w:r>
    </w:p>
    <w:p w:rsidR="00BB2F59" w:rsidRPr="00BB2F59" w:rsidRDefault="00BB2F59" w:rsidP="00BB2F59">
      <w:r w:rsidRPr="00BB2F59">
        <w:t>Účtovná jednotka neeviduje žiadny finančný majetok.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8"/>
        </w:numPr>
        <w:ind w:left="284" w:hanging="284"/>
        <w:rPr>
          <w:b/>
        </w:rPr>
      </w:pPr>
      <w:r w:rsidRPr="00BB2F59">
        <w:rPr>
          <w:b/>
        </w:rPr>
        <w:t xml:space="preserve">Poskytnuté návratné finančné výpomoci </w:t>
      </w:r>
      <w:r w:rsidRPr="00BB2F59">
        <w:t xml:space="preserve">(riadky 098 a 104 súvahy):  </w:t>
      </w:r>
    </w:p>
    <w:p w:rsidR="00BB2F59" w:rsidRPr="00BB2F59" w:rsidRDefault="00BB2F59" w:rsidP="00BB2F59">
      <w:r w:rsidRPr="00BB2F59">
        <w:t>Účtovná jednotka neposkytla žiadnu finančnú výpomoc.</w:t>
      </w:r>
    </w:p>
    <w:p w:rsidR="00BB2F59" w:rsidRPr="00BB2F59" w:rsidRDefault="00BB2F59" w:rsidP="00BB2F59"/>
    <w:p w:rsidR="00BB2F59" w:rsidRPr="00BB2F59" w:rsidRDefault="00BB2F59" w:rsidP="00BB2F59"/>
    <w:p w:rsidR="00BB2F59" w:rsidRPr="00BB2F59" w:rsidRDefault="00BB2F59" w:rsidP="00BB2F59">
      <w:pPr>
        <w:numPr>
          <w:ilvl w:val="0"/>
          <w:numId w:val="8"/>
        </w:numPr>
        <w:ind w:left="284" w:hanging="284"/>
        <w:rPr>
          <w:b/>
        </w:rPr>
      </w:pPr>
      <w:r w:rsidRPr="00BB2F59">
        <w:rPr>
          <w:b/>
        </w:rPr>
        <w:t xml:space="preserve">Časové rozlíšenie 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jc w:val="both"/>
        <w:rPr>
          <w:b/>
        </w:rPr>
      </w:pPr>
      <w:r w:rsidRPr="00BB2F59">
        <w:t xml:space="preserve">Významné položky časového rozlíšenia </w:t>
      </w:r>
      <w:r w:rsidRPr="00BB2F59">
        <w:rPr>
          <w:b/>
        </w:rPr>
        <w:t>nákladov budúcich období</w:t>
      </w:r>
      <w:r w:rsidRPr="00BB2F59">
        <w:t xml:space="preserve"> a </w:t>
      </w:r>
      <w:r w:rsidRPr="00BB2F59">
        <w:rPr>
          <w:b/>
        </w:rPr>
        <w:t xml:space="preserve">príjmov budúcich období 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2410"/>
        <w:gridCol w:w="2126"/>
      </w:tblGrid>
      <w:tr w:rsidR="00BB2F59" w:rsidRPr="00BB2F59" w:rsidTr="00BB2F59">
        <w:tc>
          <w:tcPr>
            <w:tcW w:w="5670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Opis jednotlivých významných položiek časového rozlíšenia</w:t>
            </w:r>
          </w:p>
        </w:tc>
        <w:tc>
          <w:tcPr>
            <w:tcW w:w="2410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Zostatok k 31.12.2018</w:t>
            </w:r>
          </w:p>
        </w:tc>
        <w:tc>
          <w:tcPr>
            <w:tcW w:w="2126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Zostatok k 31.12.2017</w:t>
            </w:r>
          </w:p>
        </w:tc>
      </w:tr>
      <w:tr w:rsidR="00BB2F59" w:rsidRPr="00BB2F59" w:rsidTr="00BB2F59">
        <w:tc>
          <w:tcPr>
            <w:tcW w:w="567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Náklady budúcich období  spolu z toho:</w:t>
            </w:r>
          </w:p>
        </w:tc>
        <w:tc>
          <w:tcPr>
            <w:tcW w:w="2410" w:type="dxa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3 377,23</w:t>
            </w:r>
          </w:p>
        </w:tc>
        <w:tc>
          <w:tcPr>
            <w:tcW w:w="2126" w:type="dxa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2 357,89</w:t>
            </w:r>
          </w:p>
        </w:tc>
      </w:tr>
      <w:tr w:rsidR="00BB2F59" w:rsidRPr="00BB2F59" w:rsidTr="00BB2F59">
        <w:tc>
          <w:tcPr>
            <w:tcW w:w="567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poistné</w:t>
            </w:r>
          </w:p>
        </w:tc>
        <w:tc>
          <w:tcPr>
            <w:tcW w:w="2410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354,51</w:t>
            </w:r>
          </w:p>
        </w:tc>
        <w:tc>
          <w:tcPr>
            <w:tcW w:w="212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354,51</w:t>
            </w:r>
          </w:p>
        </w:tc>
      </w:tr>
      <w:tr w:rsidR="00BB2F59" w:rsidRPr="00BB2F59" w:rsidTr="00BB2F59">
        <w:tc>
          <w:tcPr>
            <w:tcW w:w="567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predplatné časopisov</w:t>
            </w:r>
          </w:p>
        </w:tc>
        <w:tc>
          <w:tcPr>
            <w:tcW w:w="2410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95,36</w:t>
            </w:r>
          </w:p>
        </w:tc>
        <w:tc>
          <w:tcPr>
            <w:tcW w:w="212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177,96</w:t>
            </w:r>
          </w:p>
        </w:tc>
      </w:tr>
      <w:tr w:rsidR="00BB2F59" w:rsidRPr="00BB2F59" w:rsidTr="00BB2F59">
        <w:tc>
          <w:tcPr>
            <w:tcW w:w="567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stravné</w:t>
            </w:r>
          </w:p>
        </w:tc>
        <w:tc>
          <w:tcPr>
            <w:tcW w:w="2410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1 753,36</w:t>
            </w:r>
          </w:p>
        </w:tc>
        <w:tc>
          <w:tcPr>
            <w:tcW w:w="212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1 763,28</w:t>
            </w:r>
          </w:p>
        </w:tc>
      </w:tr>
      <w:tr w:rsidR="00BB2F59" w:rsidRPr="00BB2F59" w:rsidTr="00BB2F59">
        <w:tc>
          <w:tcPr>
            <w:tcW w:w="567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nájom</w:t>
            </w:r>
          </w:p>
        </w:tc>
        <w:tc>
          <w:tcPr>
            <w:tcW w:w="2410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59,75</w:t>
            </w:r>
          </w:p>
        </w:tc>
        <w:tc>
          <w:tcPr>
            <w:tcW w:w="212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59,75</w:t>
            </w:r>
          </w:p>
        </w:tc>
      </w:tr>
      <w:tr w:rsidR="00BB2F59" w:rsidRPr="00BB2F59" w:rsidTr="00BB2F59">
        <w:tc>
          <w:tcPr>
            <w:tcW w:w="567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proofErr w:type="spellStart"/>
            <w:r w:rsidRPr="00BB2F59">
              <w:rPr>
                <w:sz w:val="20"/>
                <w:szCs w:val="20"/>
              </w:rPr>
              <w:lastRenderedPageBreak/>
              <w:t>websupport</w:t>
            </w:r>
            <w:proofErr w:type="spellEnd"/>
          </w:p>
        </w:tc>
        <w:tc>
          <w:tcPr>
            <w:tcW w:w="2410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2,39</w:t>
            </w:r>
          </w:p>
        </w:tc>
      </w:tr>
      <w:tr w:rsidR="00BB2F59" w:rsidRPr="00BB2F59" w:rsidTr="00BB2F59">
        <w:tc>
          <w:tcPr>
            <w:tcW w:w="567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BOZP služby</w:t>
            </w:r>
          </w:p>
        </w:tc>
        <w:tc>
          <w:tcPr>
            <w:tcW w:w="2410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114,25</w:t>
            </w:r>
          </w:p>
        </w:tc>
        <w:tc>
          <w:tcPr>
            <w:tcW w:w="2126" w:type="dxa"/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0</w:t>
            </w:r>
          </w:p>
        </w:tc>
      </w:tr>
      <w:tr w:rsidR="00BB2F59" w:rsidRPr="00BB2F59" w:rsidTr="00BB2F5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ubytovanie 2019 – Tokio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0</w:t>
            </w:r>
          </w:p>
        </w:tc>
      </w:tr>
      <w:tr w:rsidR="00BB2F59" w:rsidRPr="00BB2F59" w:rsidTr="00BB2F5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Príjmy budúcich období spolu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59" w:rsidRPr="00BB2F59" w:rsidRDefault="00BB2F59" w:rsidP="00BB2F59">
            <w:pPr>
              <w:jc w:val="center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0</w:t>
            </w:r>
          </w:p>
        </w:tc>
      </w:tr>
    </w:tbl>
    <w:p w:rsidR="00BB2F59" w:rsidRPr="00BB2F59" w:rsidRDefault="00BB2F59" w:rsidP="00BB2F59">
      <w:pPr>
        <w:jc w:val="center"/>
      </w:pPr>
    </w:p>
    <w:p w:rsidR="00BB2F59" w:rsidRPr="00BB2F59" w:rsidRDefault="00BB2F59" w:rsidP="00BB2F59">
      <w:pPr>
        <w:jc w:val="center"/>
      </w:pPr>
    </w:p>
    <w:p w:rsidR="00BB2F59" w:rsidRPr="00BB2F59" w:rsidRDefault="00BB2F59" w:rsidP="00BB2F59">
      <w:pPr>
        <w:jc w:val="center"/>
      </w:pPr>
    </w:p>
    <w:p w:rsidR="00BB2F59" w:rsidRPr="00BB2F59" w:rsidRDefault="00BB2F59" w:rsidP="00BB2F59">
      <w:pPr>
        <w:jc w:val="center"/>
      </w:pPr>
    </w:p>
    <w:p w:rsidR="00BB2F59" w:rsidRPr="00BB2F59" w:rsidRDefault="00BB2F59" w:rsidP="00BB2F59">
      <w:pPr>
        <w:jc w:val="center"/>
      </w:pPr>
    </w:p>
    <w:p w:rsidR="00BB2F59" w:rsidRPr="00BB2F59" w:rsidRDefault="00BB2F59" w:rsidP="00BB2F59">
      <w:pPr>
        <w:jc w:val="center"/>
      </w:pPr>
    </w:p>
    <w:p w:rsidR="00BB2F59" w:rsidRPr="00BB2F59" w:rsidRDefault="00BB2F59" w:rsidP="00BB2F59">
      <w:pPr>
        <w:jc w:val="center"/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IV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Informácie o údajoch na strane pasív súvahy</w:t>
      </w: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r w:rsidRPr="00BB2F59">
        <w:rPr>
          <w:b/>
        </w:rPr>
        <w:t xml:space="preserve">A  Vlastné imanie </w:t>
      </w:r>
      <w:r w:rsidRPr="00BB2F59">
        <w:t>- tabuľka č.5</w:t>
      </w:r>
    </w:p>
    <w:p w:rsidR="00BB2F59" w:rsidRPr="00BB2F59" w:rsidRDefault="00BB2F59" w:rsidP="00BB2F59"/>
    <w:p w:rsidR="00BB2F59" w:rsidRPr="00BB2F59" w:rsidRDefault="00BB2F59" w:rsidP="00BB2F59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993"/>
        <w:gridCol w:w="708"/>
        <w:gridCol w:w="851"/>
        <w:gridCol w:w="1134"/>
        <w:gridCol w:w="3226"/>
      </w:tblGrid>
      <w:tr w:rsidR="00BB2F59" w:rsidRPr="00BB2F59" w:rsidTr="00BB2F59">
        <w:tc>
          <w:tcPr>
            <w:tcW w:w="2268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>Názov položky</w:t>
            </w:r>
          </w:p>
        </w:tc>
        <w:tc>
          <w:tcPr>
            <w:tcW w:w="1134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 xml:space="preserve">Zostatok </w:t>
            </w:r>
          </w:p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>k 31.12.2017</w:t>
            </w:r>
          </w:p>
        </w:tc>
        <w:tc>
          <w:tcPr>
            <w:tcW w:w="993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 xml:space="preserve">Zvýšenie </w:t>
            </w:r>
          </w:p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 xml:space="preserve">Zníženie </w:t>
            </w:r>
          </w:p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>Presun</w:t>
            </w:r>
          </w:p>
        </w:tc>
        <w:tc>
          <w:tcPr>
            <w:tcW w:w="1134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 xml:space="preserve">Zostatok </w:t>
            </w:r>
          </w:p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>k 31.12.2018</w:t>
            </w:r>
          </w:p>
        </w:tc>
        <w:tc>
          <w:tcPr>
            <w:tcW w:w="3226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16"/>
                <w:szCs w:val="16"/>
              </w:rPr>
            </w:pPr>
            <w:r w:rsidRPr="00BB2F59">
              <w:rPr>
                <w:b/>
                <w:sz w:val="16"/>
                <w:szCs w:val="16"/>
              </w:rPr>
              <w:t xml:space="preserve">Opis jednotlivých položiek a opis zmien jednotlivých položiek vlastného imania, najmä zmeny oceňovacích rozdielov, </w:t>
            </w:r>
          </w:p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16"/>
                <w:szCs w:val="16"/>
              </w:rPr>
              <w:t>opravy významných chýb minulých rokov</w:t>
            </w:r>
          </w:p>
        </w:tc>
      </w:tr>
      <w:tr w:rsidR="00BB2F59" w:rsidRPr="00BB2F59" w:rsidTr="00BB2F59">
        <w:tc>
          <w:tcPr>
            <w:tcW w:w="2268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Výsledok hospodárenia</w:t>
            </w:r>
          </w:p>
        </w:tc>
        <w:tc>
          <w:tcPr>
            <w:tcW w:w="113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1971,78</w:t>
            </w:r>
          </w:p>
        </w:tc>
        <w:tc>
          <w:tcPr>
            <w:tcW w:w="993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7167,90</w:t>
            </w:r>
          </w:p>
        </w:tc>
        <w:tc>
          <w:tcPr>
            <w:tcW w:w="708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9139,68</w:t>
            </w:r>
          </w:p>
        </w:tc>
        <w:tc>
          <w:tcPr>
            <w:tcW w:w="3226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2268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proofErr w:type="spellStart"/>
            <w:r w:rsidRPr="00BB2F59">
              <w:rPr>
                <w:sz w:val="20"/>
                <w:szCs w:val="20"/>
              </w:rPr>
              <w:t>Nevysporiadanývýsldok</w:t>
            </w:r>
            <w:proofErr w:type="spellEnd"/>
            <w:r w:rsidRPr="00BB2F59">
              <w:rPr>
                <w:sz w:val="20"/>
                <w:szCs w:val="20"/>
              </w:rPr>
              <w:t xml:space="preserve"> hospodárenia minulých rokov</w:t>
            </w:r>
          </w:p>
        </w:tc>
        <w:tc>
          <w:tcPr>
            <w:tcW w:w="113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1726,37</w:t>
            </w:r>
          </w:p>
        </w:tc>
        <w:tc>
          <w:tcPr>
            <w:tcW w:w="993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245,41</w:t>
            </w:r>
          </w:p>
        </w:tc>
        <w:tc>
          <w:tcPr>
            <w:tcW w:w="708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1971,78</w:t>
            </w:r>
          </w:p>
        </w:tc>
        <w:tc>
          <w:tcPr>
            <w:tcW w:w="3226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2268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Výsledok hospodárenia za účtovné obdobie</w:t>
            </w:r>
          </w:p>
        </w:tc>
        <w:tc>
          <w:tcPr>
            <w:tcW w:w="113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245,41</w:t>
            </w:r>
          </w:p>
        </w:tc>
        <w:tc>
          <w:tcPr>
            <w:tcW w:w="993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6922,49</w:t>
            </w:r>
          </w:p>
        </w:tc>
        <w:tc>
          <w:tcPr>
            <w:tcW w:w="708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7167,90</w:t>
            </w:r>
          </w:p>
        </w:tc>
        <w:tc>
          <w:tcPr>
            <w:tcW w:w="3226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</w:tr>
    </w:tbl>
    <w:p w:rsidR="00BB2F59" w:rsidRPr="00BB2F59" w:rsidRDefault="00BB2F59" w:rsidP="00BB2F59"/>
    <w:p w:rsidR="00BB2F59" w:rsidRPr="00BB2F59" w:rsidRDefault="00BB2F59" w:rsidP="00BB2F59"/>
    <w:p w:rsidR="00BB2F59" w:rsidRPr="00BB2F59" w:rsidRDefault="00BB2F59" w:rsidP="00BB2F59">
      <w:pPr>
        <w:rPr>
          <w:b/>
        </w:rPr>
      </w:pPr>
      <w:r w:rsidRPr="00BB2F59">
        <w:rPr>
          <w:b/>
        </w:rPr>
        <w:t>B  Záväzky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9"/>
        </w:numPr>
        <w:ind w:left="284" w:hanging="284"/>
        <w:rPr>
          <w:b/>
        </w:rPr>
      </w:pPr>
      <w:r w:rsidRPr="00BB2F59">
        <w:rPr>
          <w:b/>
        </w:rPr>
        <w:t>Rezervy</w:t>
      </w:r>
    </w:p>
    <w:p w:rsidR="00BB2F59" w:rsidRPr="00BB2F59" w:rsidRDefault="00BB2F59" w:rsidP="00BB2F59">
      <w:r w:rsidRPr="00BB2F59">
        <w:t>Účtovná jednotka neeviduje rezervy.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9"/>
        </w:numPr>
        <w:ind w:left="284" w:hanging="284"/>
        <w:rPr>
          <w:b/>
        </w:rPr>
      </w:pPr>
      <w:r w:rsidRPr="00BB2F59">
        <w:rPr>
          <w:b/>
        </w:rPr>
        <w:t xml:space="preserve">Záväzky podľa doby splatnosti </w:t>
      </w:r>
    </w:p>
    <w:p w:rsidR="00BB2F59" w:rsidRPr="00BB2F59" w:rsidRDefault="00BB2F59" w:rsidP="00BB2F59">
      <w:pPr>
        <w:numPr>
          <w:ilvl w:val="0"/>
          <w:numId w:val="10"/>
        </w:numPr>
        <w:ind w:left="284" w:hanging="284"/>
        <w:jc w:val="both"/>
      </w:pPr>
      <w:r w:rsidRPr="00BB2F59">
        <w:t xml:space="preserve">záväzky podľa </w:t>
      </w:r>
      <w:r w:rsidRPr="00BB2F59">
        <w:rPr>
          <w:b/>
        </w:rPr>
        <w:t>doby splatnosti</w:t>
      </w:r>
      <w:r w:rsidRPr="00BB2F59">
        <w:t xml:space="preserve"> (riadky 140 a 151 súvahy) - tabuľka č.8</w:t>
      </w: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r w:rsidRPr="00BB2F59">
        <w:t>Textová časť k tabuľke č.8 - medzi dlhodobé záväzky v lehote splatnosti evidujeme záväzky zo sociálneho fondu, z krátkodobých záväzkov sú to záväzky voči zamestnancom, zúčtovanie s orgánmi sociálneho a zdravotného poistenia, ostatné priame dane. Neevidujeme žiadne záväzky po lehote.</w:t>
      </w:r>
    </w:p>
    <w:p w:rsidR="00BB2F59" w:rsidRPr="00BB2F59" w:rsidRDefault="00BB2F59" w:rsidP="00BB2F59">
      <w:pPr>
        <w:jc w:val="both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59"/>
        <w:gridCol w:w="1417"/>
      </w:tblGrid>
      <w:tr w:rsidR="00BB2F59" w:rsidRPr="00BB2F59" w:rsidTr="00BB2F59">
        <w:tc>
          <w:tcPr>
            <w:tcW w:w="7230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Zostatok k 31.12.2018  </w:t>
            </w:r>
          </w:p>
        </w:tc>
        <w:tc>
          <w:tcPr>
            <w:tcW w:w="1417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Zostatok k 31.12.2017   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Dlhodobé záväzky z toho: 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1 975,36</w:t>
            </w: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1 928,19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záväzky zo sociálneho fondu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1 975,36</w:t>
            </w: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1 928,19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záväzky z poskytnutého úveru zo ŠFRB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záväzky z investičného dodávateľského úveru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záväzky z neinvestičného dodávateľského úveru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záväzky z finančnej zábezpeky na nájomné v bytovkách zo ŠFRB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Krátkodobé záväzky z toho: 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61 160,89</w:t>
            </w: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50 666,85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záväzky voči dodávateľom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záväzky voči zamestnancom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33 366,03</w:t>
            </w: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28 486,73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záväzky voči poisťovniam 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21 378,82</w:t>
            </w: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17 680,54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záväzky voči daňovému úradu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5 742,96</w:t>
            </w: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4 138,30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lastRenderedPageBreak/>
              <w:t>záväzky voči štátnemu rozpočtu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záväzky z finančnej zábezpeky na verejné obstarávanie 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ostatné záväzky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673,08</w:t>
            </w: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361,28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</w:tbl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numPr>
          <w:ilvl w:val="0"/>
          <w:numId w:val="10"/>
        </w:numPr>
        <w:ind w:left="284" w:hanging="284"/>
        <w:jc w:val="both"/>
      </w:pPr>
      <w:r w:rsidRPr="00BB2F59">
        <w:t xml:space="preserve"> záväzky podľa </w:t>
      </w:r>
      <w:r w:rsidRPr="00BB2F59">
        <w:rPr>
          <w:b/>
        </w:rPr>
        <w:t>zostatkovej doby splatnosti</w:t>
      </w:r>
      <w:r w:rsidRPr="00BB2F59">
        <w:t xml:space="preserve"> (riadky 140 a 151 súvahy) - tabuľka č.8</w:t>
      </w:r>
    </w:p>
    <w:p w:rsidR="00BB2F59" w:rsidRPr="00BB2F59" w:rsidRDefault="00BB2F59" w:rsidP="00BB2F59">
      <w:r w:rsidRPr="00BB2F59">
        <w:t>Textová časť k tabuľke č.8  - všetky záväzky sú so zostatkovou dobou splatnosti do 1 roka.</w:t>
      </w:r>
    </w:p>
    <w:p w:rsidR="00BB2F59" w:rsidRPr="00BB2F59" w:rsidRDefault="00BB2F59" w:rsidP="00BB2F59"/>
    <w:p w:rsidR="00BB2F59" w:rsidRPr="00BB2F59" w:rsidRDefault="00BB2F59" w:rsidP="00BB2F59"/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59"/>
        <w:gridCol w:w="1559"/>
      </w:tblGrid>
      <w:tr w:rsidR="00BB2F59" w:rsidRPr="00BB2F59" w:rsidTr="00BB2F59">
        <w:tc>
          <w:tcPr>
            <w:tcW w:w="7230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Zostatok k 31.12.2018   </w:t>
            </w:r>
          </w:p>
        </w:tc>
        <w:tc>
          <w:tcPr>
            <w:tcW w:w="1559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Zostatok k 31.12.2017   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Záväzky z toho: 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so zostatkovou dobou splatnosti  do 1 roka  z toho: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63 136,25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52 595,04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dlhodobé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1 975,36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1 928,19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krátkodobé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61 160,89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50 666,85</w:t>
            </w: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so zostatkovou dobou splatnosti  od 1 roka do 5 rokov z toho: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so zostatkovou dobou splatnosti  nad 5 rokov z toho:</w:t>
            </w: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7230" w:type="dxa"/>
          </w:tcPr>
          <w:p w:rsidR="00BB2F59" w:rsidRPr="00BB2F59" w:rsidRDefault="00BB2F59" w:rsidP="00BB2F59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</w:tbl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BB2F59">
        <w:rPr>
          <w:b/>
        </w:rPr>
        <w:t xml:space="preserve">popis významných položiek záväzkov </w:t>
      </w:r>
    </w:p>
    <w:p w:rsidR="00BB2F59" w:rsidRPr="00BB2F59" w:rsidRDefault="00BB2F59" w:rsidP="00BB2F59">
      <w:pPr>
        <w:jc w:val="both"/>
      </w:pPr>
      <w:r w:rsidRPr="00BB2F59">
        <w:t>Účtovná jednotka neeviduje významné položky záväzkov.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9"/>
        </w:numPr>
        <w:ind w:left="284" w:hanging="284"/>
        <w:rPr>
          <w:b/>
        </w:rPr>
      </w:pPr>
      <w:r w:rsidRPr="00BB2F59">
        <w:rPr>
          <w:b/>
        </w:rPr>
        <w:t xml:space="preserve">Bankové úvery a ostatné prijaté návratné finančné výpomoci </w:t>
      </w:r>
    </w:p>
    <w:p w:rsidR="00BB2F59" w:rsidRPr="00BB2F59" w:rsidRDefault="00BB2F59" w:rsidP="00BB2F59">
      <w:pPr>
        <w:numPr>
          <w:ilvl w:val="0"/>
          <w:numId w:val="20"/>
        </w:numPr>
        <w:ind w:left="284" w:hanging="284"/>
        <w:jc w:val="both"/>
      </w:pPr>
      <w:r w:rsidRPr="00BB2F59">
        <w:t>dlhodobé bankové úvery a krátkodobé bankové úvery - tabuľka č.9</w:t>
      </w:r>
    </w:p>
    <w:p w:rsidR="00BB2F59" w:rsidRPr="00BB2F59" w:rsidRDefault="00BB2F59" w:rsidP="00BB2F59">
      <w:pPr>
        <w:jc w:val="both"/>
      </w:pPr>
      <w:r w:rsidRPr="00BB2F59">
        <w:t>Účtovná jednotka neeviduje žiadne bankové úvery.</w:t>
      </w: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9"/>
        </w:numPr>
        <w:ind w:left="284" w:hanging="284"/>
        <w:rPr>
          <w:b/>
        </w:rPr>
      </w:pPr>
      <w:r w:rsidRPr="00BB2F59">
        <w:rPr>
          <w:b/>
        </w:rPr>
        <w:t xml:space="preserve">Časové rozlíšenie  - </w:t>
      </w:r>
      <w:r w:rsidRPr="00BB2F59">
        <w:t xml:space="preserve">opis významných položiek časového rozlíšenia výdavkov budúcich období a výnosov budúcich  období </w:t>
      </w:r>
    </w:p>
    <w:p w:rsidR="00BB2F59" w:rsidRPr="00BB2F59" w:rsidRDefault="00BB2F59" w:rsidP="00BB2F59">
      <w:pPr>
        <w:jc w:val="both"/>
        <w:rPr>
          <w:b/>
        </w:rPr>
      </w:pPr>
      <w:r w:rsidRPr="00BB2F59">
        <w:rPr>
          <w:b/>
        </w:rPr>
        <w:t>Účtovná jednotka neeviduje výdavky budúcich období a výnosy budúcich období.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V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 xml:space="preserve">Informácie o výnosoch a nákladoch 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numPr>
          <w:ilvl w:val="0"/>
          <w:numId w:val="11"/>
        </w:numPr>
        <w:ind w:left="284" w:hanging="284"/>
        <w:rPr>
          <w:b/>
        </w:rPr>
      </w:pPr>
      <w:r w:rsidRPr="00BB2F59">
        <w:rPr>
          <w:b/>
        </w:rPr>
        <w:t>Výnosy - opis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1984"/>
      </w:tblGrid>
      <w:tr w:rsidR="00BB2F59" w:rsidRPr="00BB2F59" w:rsidTr="00BB2F59">
        <w:tc>
          <w:tcPr>
            <w:tcW w:w="6096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Suma k 31.12.2018</w:t>
            </w:r>
          </w:p>
        </w:tc>
        <w:tc>
          <w:tcPr>
            <w:tcW w:w="1984" w:type="dxa"/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Suma k 31.12.2017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tržby za vlastné výkony  a tovar 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60 935,05</w:t>
            </w: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46 113,57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602 - Tržby z predaja služieb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školné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strava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kopírovacie služby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vyhlasovanie rozhlasom 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60 935,05</w:t>
            </w:r>
          </w:p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46 113,57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604 - Tržby za tovar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607 - Výnosy z nehnuteľnosti na predaj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zmena stavu vnútroorganizačných zásob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lastRenderedPageBreak/>
              <w:t xml:space="preserve"> aktivácia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622 - Aktivácia vnútroorganizačných služieb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624 - Aktivácia DHM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daňové a colné výnosy a výnosy z poplatkov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632 - Daňové výnosy samosprávy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podielové dane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daň z nehnuteľností 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daň za psa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633 - Výnosy z poplatkov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správne poplatky 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KO a DSO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finančné výnosy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661 - Tržby z predaja CP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predaj akcií 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662 - Úroky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668 - Ostatné finančné výnosy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mimoriadne výnosy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672 - Náhrady škôd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výnosy z transferov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680 647,52</w:t>
            </w: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625 508,47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691 - Výnosy z bežných transferov z rozpočtu obce, VÚC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bežný transfer na školský klub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bežný transfer na školskú jedáleň 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674 713,92</w:t>
            </w: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623 031,57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692 - Výnosy z kapitálových transferov z rozpočtu obce, VÚC z toho:</w:t>
            </w:r>
          </w:p>
          <w:p w:rsidR="00BB2F59" w:rsidRPr="00BB2F59" w:rsidRDefault="00BB2F59" w:rsidP="00BB2F59">
            <w:pPr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5 933,60</w:t>
            </w: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2 476,90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693 - Výnosy samosprávy z bežných transferov zo ŠR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bežný transfer na 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694 - Výnosy samosprávy z kapitálových transferov zo ŠR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zúčtovanie kapitálového transferu zo ŠR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695 - Výnosy samosprávy z bežných transferov od EÚ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696 - Výnosy samosprávy z kapitálových transferov od EÚ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zúčtovanie kapitálového transferu od EÚ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697 - Výnosy samosprávy z bežných transferov od ostatných subjektov mimo verejnej správy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698 - Výnosy samosprávy z kapitálových transferov od ostatných subjektov mimo verejnej správy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zúčtovanie kapitálového transferu od ostatných subjektov mimo verejnej správy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699 - Výnosy samosprávy  z odvodu rozpočtových príjmov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zinkasované príjmy RO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ostatné výnosy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1013,87</w:t>
            </w: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1472,00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641 - Tržby z predaja DNM a DHM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642 - Tržby z predaja materiálu z toho: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644 - Zmluvné pokuty, penále a úroky z omeškania z toho: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645 - Ostatné pokuty, penále a úroky z omeškania z toho: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lastRenderedPageBreak/>
              <w:t>646 - Výnosy z odpísaných pohľadávok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648 - Ostatné výnosy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1013,87</w:t>
            </w: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1472,00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3"/>
              </w:numPr>
              <w:ind w:left="185" w:hanging="185"/>
              <w:rPr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zúčtovanie rezerv, opravných položiek, časového rozlíšenia</w:t>
            </w: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653 - Zúčtovanie ostatných rezerv z prevádzkovej činnosti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658 - Zúčtovanie ostatných opravných položiek z prevádzkovej činnosti</w:t>
            </w:r>
          </w:p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</w:tbl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jc w:val="both"/>
      </w:pPr>
      <w:r w:rsidRPr="00BB2F59">
        <w:t xml:space="preserve">Celková výška výnosov k 31.12.2018 bola vykázaná vo výške 742 596,44 €, čo predstavuje nárast výnosov oproti roku 2017, keď bola celková výška výnosov vykázaná vo výške 673 094,04 €. </w:t>
      </w:r>
    </w:p>
    <w:p w:rsidR="00BB2F59" w:rsidRPr="00BB2F59" w:rsidRDefault="00BB2F59" w:rsidP="00BB2F59">
      <w:pPr>
        <w:jc w:val="both"/>
      </w:pPr>
      <w:r w:rsidRPr="00BB2F59">
        <w:t>Nárast výnosov bol spôsobený vyšším počtom žiakov.</w:t>
      </w: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both"/>
      </w:pPr>
      <w:r w:rsidRPr="00BB2F59">
        <w:t xml:space="preserve">Najväčší podiel na výnosoch tvorili výnosy: </w:t>
      </w:r>
    </w:p>
    <w:p w:rsidR="00BB2F59" w:rsidRPr="00BB2F59" w:rsidRDefault="00BB2F59" w:rsidP="00BB2F59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BB2F59">
        <w:t>tržby z predaja služieb - príspevok na čiastočnú úhradu nákladov vo výške 58 914 €</w:t>
      </w:r>
    </w:p>
    <w:p w:rsidR="00BB2F59" w:rsidRPr="00BB2F59" w:rsidRDefault="00BB2F59" w:rsidP="00BB2F59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BB2F59">
        <w:t>výnosy z bežných transferov od zriaďovateľa vo výške 674 713,92 € (účet 691)</w:t>
      </w:r>
    </w:p>
    <w:p w:rsidR="00BB2F59" w:rsidRPr="00BB2F59" w:rsidRDefault="00BB2F59" w:rsidP="00BB2F59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BB2F59">
        <w:t>výnosy z kapitálových transferov od zriaďovateľa vo výške 5 933,60 € (účet 692)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11"/>
        </w:numPr>
        <w:ind w:left="284" w:hanging="284"/>
        <w:rPr>
          <w:b/>
        </w:rPr>
      </w:pPr>
      <w:r w:rsidRPr="00BB2F59">
        <w:rPr>
          <w:b/>
        </w:rPr>
        <w:t>Náklady - opis a výška významných položiek nákladov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2268"/>
      </w:tblGrid>
      <w:tr w:rsidR="00BB2F59" w:rsidRPr="00BB2F59" w:rsidTr="00BB2F59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Suma k 31.12.2018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jc w:val="center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Suma k 31.12.2017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25055,99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37229,60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501 - Spotreba materiálu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11281,31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24767,37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502 - Spotreba energie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elektrická energia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voda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plyn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13774,68</w:t>
            </w:r>
          </w:p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12462,23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507 - Predaná nehnuteľnosť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13797,34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9257,35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511 - Opravy a udržiavanie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oprava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2071,8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1166,75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512 – Cestovné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707,59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398,82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513 - Náklady na reprezentáciu 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149,20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518 - Ostatné služby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10868,75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7691,78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627537,51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575123,69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521 -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448453,46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407537,05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153021,29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139888,45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525 - Ostatné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2750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2730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23312,76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24968,19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550,71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550,71</w:t>
            </w: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538 - Ostatné dane a poplatky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550,71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550,71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odpisy, rezervy a opravné položky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5861,40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2476,9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551 - Odpisy  DNM a DHM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odpisy z vlastných zdrojov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5861,40</w:t>
            </w:r>
          </w:p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2476,9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553 - Tvorba ostatných rezerv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558 - Tvorba ostatných opravných položiek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lastRenderedPageBreak/>
              <w:t>k daňovým pohľadávkam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lastRenderedPageBreak/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185,71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206,05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561 - Predané CP a podiely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562 - Úroky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568 - Ostatné finančné náklady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185,71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206,05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572 - Škody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 xml:space="preserve"> náklady na transfery a náklady z odvodov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61948,92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47585,57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584 - Náklady na transfery z rozpočtu obce, VÚC do RO, PO zriadených obcou alebo VÚC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bežný transfer xxx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zúčtovanie kapitálového transferu u zriaďovateľa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585 - Náklady na transfery z rozpočtu obce, VÚC ostatným subjektov verejnej správy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586 - Náklady na transfery z rozpočtu obce, VÚC subjektov mimo verejnej správy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bežný transfer xxx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587 - Náklady na ostatné transfery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b/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bežný transfer xxx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588 - Náklady z odvodu príjmov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61948,92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47585,57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589 - Náklady z budúceho odvodu príjmov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predpis budúceho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490,96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418,76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541 - ZC predaného DNM a DHM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542 - Predaný materiál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544 - Zmluvné pokuty, penále a úroky z omeškania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545 - Ostatné pokuty, penále a úroky z omeškania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546 - Odpis pohľadávky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548 - Ostatné náklady na prevádzkovú činnosť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490,96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418,76</w:t>
            </w: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>549 - Manká a škody z toho:</w:t>
            </w:r>
          </w:p>
          <w:p w:rsidR="00BB2F59" w:rsidRPr="00BB2F59" w:rsidRDefault="00BB2F59" w:rsidP="00BB2F59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  <w:tr w:rsidR="00BB2F59" w:rsidRPr="00BB2F59" w:rsidTr="00BB2F59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BB2F59" w:rsidRPr="00BB2F59" w:rsidRDefault="00BB2F59" w:rsidP="00BB2F59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BB2F59">
              <w:rPr>
                <w:b/>
                <w:sz w:val="20"/>
                <w:szCs w:val="20"/>
              </w:rPr>
              <w:t>dane z príjmov</w:t>
            </w:r>
          </w:p>
          <w:p w:rsidR="00BB2F59" w:rsidRPr="00BB2F59" w:rsidRDefault="00BB2F59" w:rsidP="00BB2F59">
            <w:pPr>
              <w:rPr>
                <w:sz w:val="20"/>
                <w:szCs w:val="20"/>
              </w:rPr>
            </w:pPr>
            <w:r w:rsidRPr="00BB2F59">
              <w:rPr>
                <w:sz w:val="20"/>
                <w:szCs w:val="20"/>
              </w:rP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59" w:rsidRPr="00BB2F59" w:rsidRDefault="00BB2F59" w:rsidP="00BB2F59">
            <w:pPr>
              <w:jc w:val="right"/>
              <w:rPr>
                <w:sz w:val="20"/>
                <w:szCs w:val="20"/>
              </w:rPr>
            </w:pPr>
          </w:p>
        </w:tc>
      </w:tr>
    </w:tbl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jc w:val="both"/>
      </w:pPr>
      <w:r w:rsidRPr="00BB2F59">
        <w:t xml:space="preserve">Celková výška nákladov k 31.12.2018 bola vykázaná vo výške 735 428,54 €, čo predstavuje nárast nákladov oproti roku 2017, keď bola celková výška nákladov vykázaná vo výške 672 848,63 €. </w:t>
      </w:r>
    </w:p>
    <w:p w:rsidR="00BB2F59" w:rsidRPr="00BB2F59" w:rsidRDefault="00BB2F59" w:rsidP="00BB2F59">
      <w:pPr>
        <w:jc w:val="both"/>
      </w:pPr>
      <w:r w:rsidRPr="00BB2F59">
        <w:t>Nárast nákladov bol spôsobený zvýšeným počtom žiakov.</w:t>
      </w:r>
    </w:p>
    <w:p w:rsidR="00BB2F59" w:rsidRPr="00BB2F59" w:rsidRDefault="00BB2F59" w:rsidP="00BB2F59">
      <w:pPr>
        <w:jc w:val="both"/>
      </w:pPr>
      <w:r w:rsidRPr="00BB2F59">
        <w:t xml:space="preserve">Najväčší podiel na nákladoch tvorili náklady: </w:t>
      </w:r>
    </w:p>
    <w:p w:rsidR="00BB2F59" w:rsidRPr="00BB2F59" w:rsidRDefault="00BB2F59" w:rsidP="00BB2F59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BB2F59">
        <w:t>mzdové náklady vo výške 448 453,46 €</w:t>
      </w:r>
    </w:p>
    <w:p w:rsidR="00BB2F59" w:rsidRPr="00BB2F59" w:rsidRDefault="00BB2F59" w:rsidP="00BB2F59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BB2F59">
        <w:t>sociálne náklady vo výške 153 021,29 €</w:t>
      </w:r>
    </w:p>
    <w:p w:rsidR="00BB2F59" w:rsidRPr="00BB2F59" w:rsidRDefault="00BB2F59" w:rsidP="00BB2F59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BB2F59">
        <w:t xml:space="preserve">služby  vo výške 13 797,34 €  </w:t>
      </w:r>
    </w:p>
    <w:p w:rsidR="00BB2F59" w:rsidRPr="00BB2F59" w:rsidRDefault="00BB2F59" w:rsidP="00BB2F59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BB2F59">
        <w:t>odpisy vo výške  5 861,40 €</w:t>
      </w:r>
    </w:p>
    <w:p w:rsidR="00BB2F59" w:rsidRPr="00BB2F59" w:rsidRDefault="00BB2F59" w:rsidP="00BB2F59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BB2F59">
        <w:t>náklady z odvodu príjmov RO vo výške 61 948,91 € (účet 588, 589)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11"/>
        </w:numPr>
        <w:ind w:left="284" w:hanging="284"/>
        <w:rPr>
          <w:b/>
        </w:rPr>
      </w:pPr>
      <w:r w:rsidRPr="00BB2F59">
        <w:rPr>
          <w:b/>
        </w:rPr>
        <w:t>Náklady voči audítorovi alebo audítorskej spoločnosti - platí len pre subjekty verejného záujmu</w:t>
      </w:r>
    </w:p>
    <w:p w:rsidR="00BB2F59" w:rsidRPr="00BB2F59" w:rsidRDefault="00BB2F59" w:rsidP="00BB2F59">
      <w:pPr>
        <w:rPr>
          <w:b/>
        </w:rPr>
      </w:pPr>
      <w:r w:rsidRPr="00BB2F59">
        <w:rPr>
          <w:b/>
        </w:rPr>
        <w:t xml:space="preserve">Účtovná jednotka nemala žiadne náklady voči </w:t>
      </w:r>
      <w:proofErr w:type="spellStart"/>
      <w:r w:rsidRPr="00BB2F59">
        <w:rPr>
          <w:b/>
        </w:rPr>
        <w:t>auditorovi</w:t>
      </w:r>
      <w:proofErr w:type="spellEnd"/>
      <w:r w:rsidRPr="00BB2F59">
        <w:rPr>
          <w:b/>
        </w:rPr>
        <w:t>.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center"/>
        <w:rPr>
          <w:sz w:val="20"/>
          <w:szCs w:val="20"/>
        </w:rPr>
      </w:pPr>
    </w:p>
    <w:p w:rsidR="00BB2F59" w:rsidRPr="00BB2F59" w:rsidRDefault="00BB2F59" w:rsidP="00BB2F59">
      <w:pPr>
        <w:jc w:val="center"/>
        <w:rPr>
          <w:sz w:val="20"/>
          <w:szCs w:val="20"/>
        </w:rPr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VI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Informácie o údajoch na podsúvahových účtoch</w:t>
      </w: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numPr>
          <w:ilvl w:val="0"/>
          <w:numId w:val="23"/>
        </w:numPr>
        <w:ind w:left="284" w:hanging="284"/>
        <w:rPr>
          <w:b/>
        </w:rPr>
      </w:pPr>
      <w:r w:rsidRPr="00BB2F59">
        <w:rPr>
          <w:b/>
        </w:rPr>
        <w:t xml:space="preserve">Majetok a záväzky zabezpečené derivátmi </w:t>
      </w:r>
    </w:p>
    <w:p w:rsidR="00BB2F59" w:rsidRPr="00BB2F59" w:rsidRDefault="00BB2F59" w:rsidP="00BB2F59">
      <w:pPr>
        <w:rPr>
          <w:b/>
        </w:rPr>
      </w:pPr>
      <w:r w:rsidRPr="00BB2F59">
        <w:rPr>
          <w:b/>
        </w:rPr>
        <w:t>Účtovná jednotka nemá žiadny majetok ani záväzky zabezpečené derivátmi.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VII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Informácie o iných aktívach a iných pasívach</w:t>
      </w:r>
    </w:p>
    <w:p w:rsidR="00BB2F59" w:rsidRPr="00BB2F59" w:rsidRDefault="00BB2F59" w:rsidP="00BB2F59">
      <w:pPr>
        <w:jc w:val="both"/>
        <w:rPr>
          <w:b/>
        </w:rPr>
      </w:pPr>
    </w:p>
    <w:p w:rsidR="00BB2F59" w:rsidRPr="00BB2F59" w:rsidRDefault="00BB2F59" w:rsidP="00BB2F59">
      <w:pPr>
        <w:numPr>
          <w:ilvl w:val="0"/>
          <w:numId w:val="24"/>
        </w:numPr>
        <w:ind w:left="284" w:hanging="284"/>
        <w:rPr>
          <w:b/>
        </w:rPr>
      </w:pPr>
      <w:r w:rsidRPr="00BB2F59">
        <w:rPr>
          <w:b/>
        </w:rPr>
        <w:t xml:space="preserve">Iné aktíva a iné pasíva </w:t>
      </w:r>
    </w:p>
    <w:p w:rsidR="00BB2F59" w:rsidRPr="00BB2F59" w:rsidRDefault="00BB2F59" w:rsidP="00BB2F59">
      <w:pPr>
        <w:rPr>
          <w:b/>
        </w:rPr>
      </w:pPr>
      <w:r w:rsidRPr="00BB2F59">
        <w:rPr>
          <w:b/>
        </w:rPr>
        <w:t>Účtovná jednotka neeviduje žiadne iné aktíva ani pasíva.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numPr>
          <w:ilvl w:val="0"/>
          <w:numId w:val="24"/>
        </w:numPr>
        <w:ind w:left="284" w:hanging="284"/>
        <w:rPr>
          <w:b/>
        </w:rPr>
      </w:pPr>
      <w:r w:rsidRPr="00BB2F59">
        <w:rPr>
          <w:b/>
        </w:rPr>
        <w:t xml:space="preserve">Ostatné finančné povinnosti - </w:t>
      </w:r>
      <w:r w:rsidRPr="00BB2F59">
        <w:t>tabuľka č.10</w:t>
      </w:r>
    </w:p>
    <w:p w:rsidR="00BB2F59" w:rsidRPr="00BB2F59" w:rsidRDefault="00BB2F59" w:rsidP="00BB2F59">
      <w:pPr>
        <w:rPr>
          <w:b/>
        </w:rPr>
      </w:pPr>
      <w:r w:rsidRPr="00BB2F59">
        <w:rPr>
          <w:b/>
        </w:rPr>
        <w:t>Účtovná jednotka nemá ostatné finančné povinnosti, ktoré sa nevykazujú v účtovných výkazoch.</w:t>
      </w: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VIII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 xml:space="preserve">Informácie o spriaznených osobách a o ekonomických vzťahoch 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účtovnej jednotky a spriaznených osôb</w:t>
      </w: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numPr>
          <w:ilvl w:val="0"/>
          <w:numId w:val="27"/>
        </w:numPr>
        <w:ind w:left="284" w:hanging="284"/>
        <w:rPr>
          <w:b/>
        </w:rPr>
      </w:pPr>
      <w:r w:rsidRPr="00BB2F59">
        <w:rPr>
          <w:b/>
        </w:rPr>
        <w:t xml:space="preserve">Informácie o spriaznených osobách a o ekonomických vzťahoch účtovnej jednotky a spriaznených osôb </w:t>
      </w:r>
    </w:p>
    <w:p w:rsidR="00BB2F59" w:rsidRPr="00BB2F59" w:rsidRDefault="00BB2F59" w:rsidP="00BB2F59">
      <w:pPr>
        <w:rPr>
          <w:b/>
        </w:rPr>
      </w:pPr>
      <w:r w:rsidRPr="00BB2F59">
        <w:rPr>
          <w:b/>
        </w:rPr>
        <w:t>Účtovná jednotka nemá žiadne obchody a nevykonáva žiadne transakcie s inými právnickými osobami a taktiež nemá žiadne vzťahy voči obchodným spoločnostiam v rámci konsolidovaného celku.</w:t>
      </w:r>
    </w:p>
    <w:p w:rsidR="00BB2F59" w:rsidRPr="00BB2F59" w:rsidRDefault="00BB2F59" w:rsidP="00BB2F59">
      <w:pPr>
        <w:rPr>
          <w:b/>
        </w:rPr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IX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 xml:space="preserve">Informácie o rozpočte a hodnotenie plnenia rozpočtu </w:t>
      </w: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both"/>
        <w:rPr>
          <w:b/>
        </w:rPr>
      </w:pPr>
      <w:r w:rsidRPr="00BB2F59">
        <w:rPr>
          <w:b/>
        </w:rPr>
        <w:t xml:space="preserve">Informácie o rozpočte a hodnotenie plnenia rozpočtu - </w:t>
      </w:r>
      <w:r w:rsidRPr="00BB2F59">
        <w:t>tabuľka č.12-14</w:t>
      </w:r>
    </w:p>
    <w:p w:rsidR="00BB2F59" w:rsidRPr="00BB2F59" w:rsidRDefault="00BB2F59" w:rsidP="00BB2F59">
      <w:r w:rsidRPr="00BB2F59">
        <w:t>Textová časť k tabuľke č.12-14:</w:t>
      </w:r>
    </w:p>
    <w:p w:rsidR="00BB2F59" w:rsidRPr="00BB2F59" w:rsidRDefault="00BB2F59" w:rsidP="00BB2F59">
      <w:pPr>
        <w:jc w:val="both"/>
      </w:pPr>
      <w:r w:rsidRPr="00BB2F59">
        <w:t>Rozpočet rozpočtovej organizácie bol schválený mestským zastupiteľstvom dňa 6.12.2017  uznesením č. 146/2017.</w:t>
      </w:r>
    </w:p>
    <w:p w:rsidR="00BB2F59" w:rsidRPr="00BB2F59" w:rsidRDefault="00BB2F59" w:rsidP="00BB2F59">
      <w:pPr>
        <w:jc w:val="both"/>
      </w:pPr>
      <w:r w:rsidRPr="00BB2F59">
        <w:t xml:space="preserve">Zmeny rozpočtu: 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t xml:space="preserve">prvá  zmena </w:t>
      </w:r>
      <w:r w:rsidRPr="00BB2F59">
        <w:tab/>
        <w:t>U1/2018/ZUŠ - schválená dňa 26.1.2018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t>druhá zmena</w:t>
      </w:r>
      <w:r w:rsidRPr="00BB2F59">
        <w:tab/>
        <w:t>U2/2018/ZUŠ - schválená dňa 31.1.2018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t xml:space="preserve">tretia zmena  </w:t>
      </w:r>
      <w:r w:rsidRPr="00BB2F59">
        <w:tab/>
        <w:t>U3/2018/ZUŠ - schválená dňa 10.5.2018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t xml:space="preserve">štvrtá zmena  </w:t>
      </w:r>
      <w:r w:rsidRPr="00BB2F59">
        <w:tab/>
        <w:t>U4/2018/ZUŠ - schválená dňa 30.9.2018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lastRenderedPageBreak/>
        <w:t xml:space="preserve">piata zmena </w:t>
      </w:r>
      <w:r w:rsidRPr="00BB2F59">
        <w:tab/>
        <w:t>U5/2018/ZUŠ - schválená dňa 31.10.2018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t xml:space="preserve">šiesta zmena </w:t>
      </w:r>
      <w:r w:rsidRPr="00BB2F59">
        <w:tab/>
        <w:t>U6/2018/ZUŠ - schválená dňa 30.11.2018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t>siedma zmena Z1/2018/ZUŠ - schválená dňa 5.12.2018 uznesením č.146/2018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t>ôsma zmena</w:t>
      </w:r>
      <w:r w:rsidRPr="00BB2F59">
        <w:tab/>
        <w:t>U7/2018/ZUŠ - schválená dňa 29.12.2018</w:t>
      </w:r>
    </w:p>
    <w:p w:rsidR="00BB2F59" w:rsidRPr="00BB2F59" w:rsidRDefault="00BB2F59" w:rsidP="00BB2F59">
      <w:pPr>
        <w:numPr>
          <w:ilvl w:val="0"/>
          <w:numId w:val="2"/>
        </w:numPr>
        <w:jc w:val="both"/>
      </w:pPr>
      <w:r w:rsidRPr="00BB2F59">
        <w:t>konečný rozpočet 2018 – dňa 31.12.2018</w:t>
      </w:r>
    </w:p>
    <w:p w:rsidR="00BB2F59" w:rsidRPr="00BB2F59" w:rsidRDefault="00BB2F59" w:rsidP="00BB2F59">
      <w:pPr>
        <w:jc w:val="center"/>
        <w:rPr>
          <w:b/>
        </w:rPr>
      </w:pPr>
    </w:p>
    <w:p w:rsidR="00BB2F59" w:rsidRPr="00BB2F59" w:rsidRDefault="00BB2F59" w:rsidP="00BB2F59">
      <w:pPr>
        <w:jc w:val="both"/>
      </w:pPr>
      <w:r w:rsidRPr="00BB2F59">
        <w:rPr>
          <w:b/>
        </w:rPr>
        <w:t>Výška dlhu</w:t>
      </w:r>
      <w:r w:rsidRPr="00BB2F59">
        <w:t xml:space="preserve"> podľa § 17 ods. 7 -8 zákona č.583/2004 </w:t>
      </w:r>
      <w:proofErr w:type="spellStart"/>
      <w:r w:rsidRPr="00BB2F59">
        <w:t>Z.z</w:t>
      </w:r>
      <w:proofErr w:type="spellEnd"/>
      <w:r w:rsidRPr="00BB2F59">
        <w:t>. o rozpočtových pravidlách územnej samosprávy a o zmene a doplnení niektorých zákonov v </w:t>
      </w:r>
      <w:proofErr w:type="spellStart"/>
      <w:r w:rsidRPr="00BB2F59">
        <w:t>z.n.p</w:t>
      </w:r>
      <w:proofErr w:type="spellEnd"/>
      <w:r w:rsidRPr="00BB2F59">
        <w:t>. za bežné účtovné obdobie a bezprostredne predchádzajúce účtovné obdobie je uvedená v tabuľke č.15.</w:t>
      </w: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both"/>
      </w:pP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Čl. X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 xml:space="preserve">Informácie o skutočnostiach, ktoré nastali po dni, ku ktorému sa zostavuje účtovná závierka </w:t>
      </w:r>
    </w:p>
    <w:p w:rsidR="00BB2F59" w:rsidRPr="00BB2F59" w:rsidRDefault="00BB2F59" w:rsidP="00BB2F59">
      <w:pPr>
        <w:jc w:val="center"/>
        <w:rPr>
          <w:b/>
        </w:rPr>
      </w:pPr>
      <w:r w:rsidRPr="00BB2F59">
        <w:rPr>
          <w:b/>
        </w:rPr>
        <w:t>do dňa zostavenia účtovnej závierky</w:t>
      </w:r>
    </w:p>
    <w:p w:rsidR="00BB2F59" w:rsidRPr="00BB2F59" w:rsidRDefault="00BB2F59" w:rsidP="00BB2F59">
      <w:pPr>
        <w:jc w:val="center"/>
        <w:rPr>
          <w:b/>
          <w:sz w:val="28"/>
          <w:szCs w:val="20"/>
        </w:rPr>
      </w:pPr>
    </w:p>
    <w:p w:rsidR="00BB2F59" w:rsidRPr="00BB2F59" w:rsidRDefault="00BB2F59" w:rsidP="00BB2F59">
      <w:pPr>
        <w:jc w:val="both"/>
      </w:pPr>
      <w:r w:rsidRPr="00BB2F59">
        <w:t xml:space="preserve">Po 31. decembri </w:t>
      </w:r>
      <w:r w:rsidRPr="00BB2F59">
        <w:rPr>
          <w:iCs/>
        </w:rPr>
        <w:t>2018</w:t>
      </w:r>
      <w:r w:rsidRPr="00BB2F59">
        <w:t xml:space="preserve"> nenastali také udalosti, ktoré by si vyžadovali zverejnenie alebo vykázanie v účtovnej závierke za rok 2018.</w:t>
      </w:r>
    </w:p>
    <w:p w:rsidR="00BB2F59" w:rsidRPr="00BB2F59" w:rsidRDefault="00BB2F59" w:rsidP="00BB2F59">
      <w:pPr>
        <w:spacing w:line="360" w:lineRule="auto"/>
        <w:rPr>
          <w:b/>
          <w:u w:val="single"/>
        </w:rPr>
      </w:pPr>
    </w:p>
    <w:sectPr w:rsidR="00BB2F59" w:rsidRPr="00BB2F59" w:rsidSect="00EC6E85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99C"/>
    <w:multiLevelType w:val="hybridMultilevel"/>
    <w:tmpl w:val="CDF0E71E"/>
    <w:lvl w:ilvl="0" w:tplc="AAA4E33A">
      <w:start w:val="10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0E852E64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767B1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D33EC"/>
    <w:multiLevelType w:val="hybridMultilevel"/>
    <w:tmpl w:val="C5B405F0"/>
    <w:lvl w:ilvl="0" w:tplc="1310A17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40A0E"/>
    <w:multiLevelType w:val="hybridMultilevel"/>
    <w:tmpl w:val="7FDA5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D7612E"/>
    <w:multiLevelType w:val="hybridMultilevel"/>
    <w:tmpl w:val="7722F3D0"/>
    <w:lvl w:ilvl="0" w:tplc="20361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467E3"/>
    <w:multiLevelType w:val="hybridMultilevel"/>
    <w:tmpl w:val="59628816"/>
    <w:lvl w:ilvl="0" w:tplc="7EE8F6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>
    <w:nsid w:val="692A43C0"/>
    <w:multiLevelType w:val="hybridMultilevel"/>
    <w:tmpl w:val="525AACBE"/>
    <w:lvl w:ilvl="0" w:tplc="79A8A7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A554B0"/>
    <w:multiLevelType w:val="hybridMultilevel"/>
    <w:tmpl w:val="6818BB8A"/>
    <w:lvl w:ilvl="0" w:tplc="008E85E0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542500"/>
    <w:multiLevelType w:val="hybridMultilevel"/>
    <w:tmpl w:val="DD5E17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40"/>
  </w:num>
  <w:num w:numId="4">
    <w:abstractNumId w:val="18"/>
  </w:num>
  <w:num w:numId="5">
    <w:abstractNumId w:val="4"/>
  </w:num>
  <w:num w:numId="6">
    <w:abstractNumId w:val="24"/>
  </w:num>
  <w:num w:numId="7">
    <w:abstractNumId w:val="38"/>
  </w:num>
  <w:num w:numId="8">
    <w:abstractNumId w:val="25"/>
  </w:num>
  <w:num w:numId="9">
    <w:abstractNumId w:val="32"/>
  </w:num>
  <w:num w:numId="10">
    <w:abstractNumId w:val="0"/>
  </w:num>
  <w:num w:numId="11">
    <w:abstractNumId w:val="33"/>
  </w:num>
  <w:num w:numId="12">
    <w:abstractNumId w:val="35"/>
  </w:num>
  <w:num w:numId="13">
    <w:abstractNumId w:val="9"/>
  </w:num>
  <w:num w:numId="14">
    <w:abstractNumId w:val="15"/>
  </w:num>
  <w:num w:numId="15">
    <w:abstractNumId w:val="28"/>
  </w:num>
  <w:num w:numId="16">
    <w:abstractNumId w:val="29"/>
  </w:num>
  <w:num w:numId="17">
    <w:abstractNumId w:val="8"/>
  </w:num>
  <w:num w:numId="18">
    <w:abstractNumId w:val="31"/>
  </w:num>
  <w:num w:numId="19">
    <w:abstractNumId w:val="14"/>
  </w:num>
  <w:num w:numId="20">
    <w:abstractNumId w:val="2"/>
  </w:num>
  <w:num w:numId="21">
    <w:abstractNumId w:val="20"/>
  </w:num>
  <w:num w:numId="22">
    <w:abstractNumId w:val="26"/>
  </w:num>
  <w:num w:numId="23">
    <w:abstractNumId w:val="16"/>
  </w:num>
  <w:num w:numId="24">
    <w:abstractNumId w:val="1"/>
  </w:num>
  <w:num w:numId="25">
    <w:abstractNumId w:val="27"/>
  </w:num>
  <w:num w:numId="26">
    <w:abstractNumId w:val="39"/>
  </w:num>
  <w:num w:numId="27">
    <w:abstractNumId w:val="13"/>
  </w:num>
  <w:num w:numId="28">
    <w:abstractNumId w:val="5"/>
  </w:num>
  <w:num w:numId="29">
    <w:abstractNumId w:val="3"/>
  </w:num>
  <w:num w:numId="30">
    <w:abstractNumId w:val="30"/>
  </w:num>
  <w:num w:numId="31">
    <w:abstractNumId w:val="12"/>
  </w:num>
  <w:num w:numId="32">
    <w:abstractNumId w:val="1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7"/>
  </w:num>
  <w:num w:numId="36">
    <w:abstractNumId w:val="6"/>
  </w:num>
  <w:num w:numId="37">
    <w:abstractNumId w:val="22"/>
  </w:num>
  <w:num w:numId="38">
    <w:abstractNumId w:val="7"/>
  </w:num>
  <w:num w:numId="39">
    <w:abstractNumId w:val="17"/>
  </w:num>
  <w:num w:numId="40">
    <w:abstractNumId w:val="36"/>
  </w:num>
  <w:num w:numId="41">
    <w:abstractNumId w:val="23"/>
  </w:num>
  <w:num w:numId="42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D4"/>
    <w:rsid w:val="00004701"/>
    <w:rsid w:val="0000660E"/>
    <w:rsid w:val="00011602"/>
    <w:rsid w:val="00052838"/>
    <w:rsid w:val="000B1BD3"/>
    <w:rsid w:val="000D49EB"/>
    <w:rsid w:val="000D4E8C"/>
    <w:rsid w:val="000F6874"/>
    <w:rsid w:val="00111C2A"/>
    <w:rsid w:val="001330D5"/>
    <w:rsid w:val="00162422"/>
    <w:rsid w:val="0016305C"/>
    <w:rsid w:val="001649D7"/>
    <w:rsid w:val="00171C0D"/>
    <w:rsid w:val="00193B05"/>
    <w:rsid w:val="001B36C9"/>
    <w:rsid w:val="001C5F4A"/>
    <w:rsid w:val="001D35A9"/>
    <w:rsid w:val="00234D4A"/>
    <w:rsid w:val="002466B2"/>
    <w:rsid w:val="0025150F"/>
    <w:rsid w:val="002600F8"/>
    <w:rsid w:val="00263F2E"/>
    <w:rsid w:val="00270280"/>
    <w:rsid w:val="00281348"/>
    <w:rsid w:val="002843AB"/>
    <w:rsid w:val="002B50E3"/>
    <w:rsid w:val="002C1C1E"/>
    <w:rsid w:val="002D1E1A"/>
    <w:rsid w:val="002F444B"/>
    <w:rsid w:val="00315D38"/>
    <w:rsid w:val="0032684F"/>
    <w:rsid w:val="00336DCF"/>
    <w:rsid w:val="00343EB4"/>
    <w:rsid w:val="0035197B"/>
    <w:rsid w:val="00363784"/>
    <w:rsid w:val="00377AAE"/>
    <w:rsid w:val="003839DB"/>
    <w:rsid w:val="00395620"/>
    <w:rsid w:val="003A51F7"/>
    <w:rsid w:val="003B5C27"/>
    <w:rsid w:val="003B6034"/>
    <w:rsid w:val="003B7ED8"/>
    <w:rsid w:val="003C61BA"/>
    <w:rsid w:val="003E5898"/>
    <w:rsid w:val="00407AF0"/>
    <w:rsid w:val="00407CFF"/>
    <w:rsid w:val="00410639"/>
    <w:rsid w:val="004153A8"/>
    <w:rsid w:val="00426793"/>
    <w:rsid w:val="00427066"/>
    <w:rsid w:val="00430609"/>
    <w:rsid w:val="00446DD5"/>
    <w:rsid w:val="00452421"/>
    <w:rsid w:val="00467C71"/>
    <w:rsid w:val="004740C8"/>
    <w:rsid w:val="004911A2"/>
    <w:rsid w:val="004A4559"/>
    <w:rsid w:val="004A595B"/>
    <w:rsid w:val="004B137D"/>
    <w:rsid w:val="004B5541"/>
    <w:rsid w:val="004B770C"/>
    <w:rsid w:val="004E5426"/>
    <w:rsid w:val="0050443D"/>
    <w:rsid w:val="00514574"/>
    <w:rsid w:val="005304C3"/>
    <w:rsid w:val="0054699D"/>
    <w:rsid w:val="00552268"/>
    <w:rsid w:val="00556A53"/>
    <w:rsid w:val="00572FE5"/>
    <w:rsid w:val="00575446"/>
    <w:rsid w:val="005A5A9E"/>
    <w:rsid w:val="005D11B6"/>
    <w:rsid w:val="005E2FFC"/>
    <w:rsid w:val="005E7643"/>
    <w:rsid w:val="005F1015"/>
    <w:rsid w:val="005F2D5F"/>
    <w:rsid w:val="005F6C5A"/>
    <w:rsid w:val="00633BBB"/>
    <w:rsid w:val="00641A49"/>
    <w:rsid w:val="00644812"/>
    <w:rsid w:val="00645DFE"/>
    <w:rsid w:val="0064659F"/>
    <w:rsid w:val="006804C1"/>
    <w:rsid w:val="00683448"/>
    <w:rsid w:val="006A1BFD"/>
    <w:rsid w:val="006A2554"/>
    <w:rsid w:val="006A2E7D"/>
    <w:rsid w:val="006B0012"/>
    <w:rsid w:val="006C1FE3"/>
    <w:rsid w:val="006C6F68"/>
    <w:rsid w:val="006D0861"/>
    <w:rsid w:val="006F1F4E"/>
    <w:rsid w:val="007028EF"/>
    <w:rsid w:val="00710EDD"/>
    <w:rsid w:val="00726A57"/>
    <w:rsid w:val="00742780"/>
    <w:rsid w:val="007643ED"/>
    <w:rsid w:val="00764BC5"/>
    <w:rsid w:val="00767BE5"/>
    <w:rsid w:val="0078388E"/>
    <w:rsid w:val="007910F7"/>
    <w:rsid w:val="007C2B64"/>
    <w:rsid w:val="00826E03"/>
    <w:rsid w:val="0083067A"/>
    <w:rsid w:val="00856D0A"/>
    <w:rsid w:val="008A7518"/>
    <w:rsid w:val="008F3EBF"/>
    <w:rsid w:val="00902541"/>
    <w:rsid w:val="0090738F"/>
    <w:rsid w:val="00915182"/>
    <w:rsid w:val="00940DD8"/>
    <w:rsid w:val="00946278"/>
    <w:rsid w:val="00955F48"/>
    <w:rsid w:val="009573D4"/>
    <w:rsid w:val="00974B90"/>
    <w:rsid w:val="00977D85"/>
    <w:rsid w:val="0098072E"/>
    <w:rsid w:val="00984BBF"/>
    <w:rsid w:val="0098591D"/>
    <w:rsid w:val="0099473E"/>
    <w:rsid w:val="009A3F5C"/>
    <w:rsid w:val="009A4228"/>
    <w:rsid w:val="009C0E40"/>
    <w:rsid w:val="009F28AB"/>
    <w:rsid w:val="00A3212B"/>
    <w:rsid w:val="00A376E4"/>
    <w:rsid w:val="00A5319D"/>
    <w:rsid w:val="00A55FA9"/>
    <w:rsid w:val="00A6015D"/>
    <w:rsid w:val="00A65313"/>
    <w:rsid w:val="00A707A8"/>
    <w:rsid w:val="00A72897"/>
    <w:rsid w:val="00A74863"/>
    <w:rsid w:val="00A7775B"/>
    <w:rsid w:val="00A95770"/>
    <w:rsid w:val="00AB249A"/>
    <w:rsid w:val="00AC169A"/>
    <w:rsid w:val="00AD2A2F"/>
    <w:rsid w:val="00AE321C"/>
    <w:rsid w:val="00AE5F83"/>
    <w:rsid w:val="00AF013B"/>
    <w:rsid w:val="00B02716"/>
    <w:rsid w:val="00B14FF0"/>
    <w:rsid w:val="00B62508"/>
    <w:rsid w:val="00B80C0C"/>
    <w:rsid w:val="00BA0566"/>
    <w:rsid w:val="00BA6BDB"/>
    <w:rsid w:val="00BB2F59"/>
    <w:rsid w:val="00BD7906"/>
    <w:rsid w:val="00C209AD"/>
    <w:rsid w:val="00C218D2"/>
    <w:rsid w:val="00C22512"/>
    <w:rsid w:val="00C252B5"/>
    <w:rsid w:val="00C44C46"/>
    <w:rsid w:val="00C51F33"/>
    <w:rsid w:val="00C57245"/>
    <w:rsid w:val="00C6541F"/>
    <w:rsid w:val="00C71260"/>
    <w:rsid w:val="00C73DB3"/>
    <w:rsid w:val="00C97683"/>
    <w:rsid w:val="00CA29D2"/>
    <w:rsid w:val="00CA79D6"/>
    <w:rsid w:val="00CB66EC"/>
    <w:rsid w:val="00CF54CA"/>
    <w:rsid w:val="00D00B54"/>
    <w:rsid w:val="00D11677"/>
    <w:rsid w:val="00D15275"/>
    <w:rsid w:val="00D166D9"/>
    <w:rsid w:val="00D23BE7"/>
    <w:rsid w:val="00D26781"/>
    <w:rsid w:val="00D274BC"/>
    <w:rsid w:val="00D27786"/>
    <w:rsid w:val="00D56733"/>
    <w:rsid w:val="00D621A2"/>
    <w:rsid w:val="00D679F3"/>
    <w:rsid w:val="00D70E7A"/>
    <w:rsid w:val="00D73ED2"/>
    <w:rsid w:val="00D92B87"/>
    <w:rsid w:val="00D956DE"/>
    <w:rsid w:val="00DA4CB5"/>
    <w:rsid w:val="00DC55A7"/>
    <w:rsid w:val="00DC65AE"/>
    <w:rsid w:val="00DE0186"/>
    <w:rsid w:val="00DE0EE2"/>
    <w:rsid w:val="00DE7B6C"/>
    <w:rsid w:val="00E14508"/>
    <w:rsid w:val="00E356B9"/>
    <w:rsid w:val="00E55A2C"/>
    <w:rsid w:val="00E7531F"/>
    <w:rsid w:val="00E8730E"/>
    <w:rsid w:val="00E90EE2"/>
    <w:rsid w:val="00EA6ABC"/>
    <w:rsid w:val="00EB0A3D"/>
    <w:rsid w:val="00EC03A9"/>
    <w:rsid w:val="00EC12F5"/>
    <w:rsid w:val="00EC6E85"/>
    <w:rsid w:val="00EF141C"/>
    <w:rsid w:val="00F068D0"/>
    <w:rsid w:val="00F17849"/>
    <w:rsid w:val="00F203F6"/>
    <w:rsid w:val="00F56969"/>
    <w:rsid w:val="00F655F2"/>
    <w:rsid w:val="00F743AB"/>
    <w:rsid w:val="00F81936"/>
    <w:rsid w:val="00F82C95"/>
    <w:rsid w:val="00FB3805"/>
    <w:rsid w:val="00FB3AEF"/>
    <w:rsid w:val="00FC3B62"/>
    <w:rsid w:val="00FC61FF"/>
    <w:rsid w:val="00FD65AA"/>
    <w:rsid w:val="00FE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3D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63784"/>
    <w:pPr>
      <w:jc w:val="center"/>
    </w:pPr>
    <w:rPr>
      <w:b/>
      <w:sz w:val="44"/>
      <w:szCs w:val="20"/>
    </w:rPr>
  </w:style>
  <w:style w:type="paragraph" w:styleId="Zkladntext">
    <w:name w:val="Body Text"/>
    <w:basedOn w:val="Normlny"/>
    <w:link w:val="ZkladntextChar"/>
    <w:rsid w:val="00363784"/>
    <w:pPr>
      <w:jc w:val="both"/>
    </w:pPr>
    <w:rPr>
      <w:sz w:val="28"/>
      <w:szCs w:val="20"/>
    </w:rPr>
  </w:style>
  <w:style w:type="paragraph" w:styleId="Pta">
    <w:name w:val="footer"/>
    <w:basedOn w:val="Normlny"/>
    <w:link w:val="PtaChar"/>
    <w:rsid w:val="00234D4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any">
    <w:name w:val="page number"/>
    <w:basedOn w:val="Predvolenpsmoodseku"/>
    <w:rsid w:val="00234D4A"/>
  </w:style>
  <w:style w:type="paragraph" w:customStyle="1" w:styleId="Zkladntext1">
    <w:name w:val="Základní text1"/>
    <w:rsid w:val="00234D4A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customStyle="1" w:styleId="Pismenka">
    <w:name w:val="Pismenka"/>
    <w:basedOn w:val="Zkladntext"/>
    <w:rsid w:val="00234D4A"/>
    <w:pPr>
      <w:tabs>
        <w:tab w:val="num" w:pos="426"/>
      </w:tabs>
      <w:ind w:left="426" w:hanging="426"/>
    </w:pPr>
    <w:rPr>
      <w:b/>
      <w:sz w:val="18"/>
    </w:rPr>
  </w:style>
  <w:style w:type="paragraph" w:styleId="Hlavika">
    <w:name w:val="header"/>
    <w:basedOn w:val="Normlny"/>
    <w:link w:val="HlavikaChar"/>
    <w:rsid w:val="00234D4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ltlTextopatreniaArialNarrow11ptZa0pt">
    <w:name w:val="Štýl Štýl Text opatrenia + Arial Narrow 11 pt + Za:  0 pt"/>
    <w:basedOn w:val="Normlny"/>
    <w:rsid w:val="00234D4A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styleId="Hypertextovprepojenie">
    <w:name w:val="Hyperlink"/>
    <w:rsid w:val="00E14508"/>
    <w:rPr>
      <w:color w:val="0000FF"/>
      <w:u w:val="single"/>
    </w:rPr>
  </w:style>
  <w:style w:type="character" w:customStyle="1" w:styleId="TextbublinyChar">
    <w:name w:val="Text bubliny Char"/>
    <w:link w:val="Textbubliny"/>
    <w:semiHidden/>
    <w:rsid w:val="00BA6BDB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BA6BDB"/>
    <w:rPr>
      <w:rFonts w:ascii="Tahoma" w:hAnsi="Tahoma" w:cs="Tahoma"/>
      <w:sz w:val="16"/>
      <w:szCs w:val="16"/>
    </w:rPr>
  </w:style>
  <w:style w:type="numbering" w:customStyle="1" w:styleId="Bezzoznamu1">
    <w:name w:val="Bez zoznamu1"/>
    <w:next w:val="Bezzoznamu"/>
    <w:semiHidden/>
    <w:rsid w:val="00D166D9"/>
  </w:style>
  <w:style w:type="table" w:styleId="Mriekatabuky">
    <w:name w:val="Table Grid"/>
    <w:basedOn w:val="Normlnatabuka"/>
    <w:rsid w:val="00D1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ý text Char"/>
    <w:link w:val="Zkladntext"/>
    <w:rsid w:val="00D166D9"/>
    <w:rPr>
      <w:sz w:val="28"/>
    </w:rPr>
  </w:style>
  <w:style w:type="character" w:customStyle="1" w:styleId="HlavikaChar">
    <w:name w:val="Hlavička Char"/>
    <w:basedOn w:val="Predvolenpsmoodseku"/>
    <w:link w:val="Hlavika"/>
    <w:rsid w:val="00D166D9"/>
  </w:style>
  <w:style w:type="paragraph" w:customStyle="1" w:styleId="odstavec">
    <w:name w:val="odstavec"/>
    <w:basedOn w:val="Normlny"/>
    <w:autoRedefine/>
    <w:rsid w:val="00D166D9"/>
    <w:pPr>
      <w:ind w:right="-79"/>
      <w:jc w:val="both"/>
    </w:pPr>
  </w:style>
  <w:style w:type="numbering" w:customStyle="1" w:styleId="Bezzoznamu2">
    <w:name w:val="Bez zoznamu2"/>
    <w:next w:val="Bezzoznamu"/>
    <w:semiHidden/>
    <w:unhideWhenUsed/>
    <w:rsid w:val="0000660E"/>
  </w:style>
  <w:style w:type="character" w:customStyle="1" w:styleId="PtaChar">
    <w:name w:val="Päta Char"/>
    <w:basedOn w:val="Predvolenpsmoodseku"/>
    <w:link w:val="Pta"/>
    <w:rsid w:val="0000660E"/>
  </w:style>
  <w:style w:type="numbering" w:customStyle="1" w:styleId="Bezzoznamu3">
    <w:name w:val="Bez zoznamu3"/>
    <w:next w:val="Bezzoznamu"/>
    <w:semiHidden/>
    <w:rsid w:val="00D70E7A"/>
  </w:style>
  <w:style w:type="numbering" w:customStyle="1" w:styleId="Bezzoznamu4">
    <w:name w:val="Bez zoznamu4"/>
    <w:next w:val="Bezzoznamu"/>
    <w:semiHidden/>
    <w:rsid w:val="00BB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spuch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FCD5-DADE-47AD-A1A5-340870B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5970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škola, Poštová 809, 020 01  Púchov</vt:lpstr>
    </vt:vector>
  </TitlesOfParts>
  <Company/>
  <LinksUpToDate>false</LinksUpToDate>
  <CharactersWithSpaces>39925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mailto:zuspuchov@gmail.com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Poštová 809, 020 01  Púchov</dc:title>
  <dc:subject/>
  <dc:creator>ZUŠ Púchov</dc:creator>
  <cp:keywords/>
  <dc:description/>
  <cp:lastModifiedBy>ZUŠ</cp:lastModifiedBy>
  <cp:revision>4</cp:revision>
  <cp:lastPrinted>2019-10-16T08:02:00Z</cp:lastPrinted>
  <dcterms:created xsi:type="dcterms:W3CDTF">2019-10-09T09:55:00Z</dcterms:created>
  <dcterms:modified xsi:type="dcterms:W3CDTF">2019-10-16T08:02:00Z</dcterms:modified>
</cp:coreProperties>
</file>